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684414" w14:textId="1A4E2379" w:rsidR="00DB2775" w:rsidRDefault="00F00554" w:rsidP="00DB2775">
      <w:pPr>
        <w:tabs>
          <w:tab w:val="center" w:pos="4536"/>
          <w:tab w:val="right" w:pos="7938"/>
          <w:tab w:val="right" w:pos="9639"/>
        </w:tabs>
        <w:ind w:right="2"/>
        <w:rPr>
          <w:rFonts w:ascii="Arial" w:hAnsi="Arial" w:cs="Arial"/>
          <w:b/>
          <w:bCs/>
          <w:sz w:val="28"/>
        </w:rPr>
      </w:pPr>
      <w:bookmarkStart w:id="0" w:name="historyclause"/>
      <w:bookmarkStart w:id="1" w:name="_Toc383764588"/>
      <w:r w:rsidRPr="00A80D3B">
        <w:rPr>
          <w:rFonts w:ascii="Arial" w:hAnsi="Arial" w:cs="Arial"/>
          <w:b/>
          <w:bCs/>
          <w:sz w:val="28"/>
        </w:rPr>
        <w:t>3GPP TSG RAN WG1 #1</w:t>
      </w:r>
      <w:r>
        <w:rPr>
          <w:rFonts w:ascii="Arial" w:hAnsi="Arial" w:cs="Arial"/>
          <w:b/>
          <w:bCs/>
          <w:sz w:val="28"/>
        </w:rPr>
        <w:t>10</w:t>
      </w:r>
      <w:r w:rsidRPr="00A80D3B">
        <w:rPr>
          <w:rFonts w:ascii="Arial" w:hAnsi="Arial" w:cs="Arial"/>
          <w:b/>
          <w:bCs/>
          <w:sz w:val="28"/>
        </w:rPr>
        <w:tab/>
      </w:r>
      <w:r w:rsidR="000330BF">
        <w:rPr>
          <w:rFonts w:ascii="Arial" w:hAnsi="Arial" w:cs="Arial"/>
          <w:b/>
          <w:bCs/>
          <w:sz w:val="28"/>
        </w:rPr>
        <w:t>bis-e</w:t>
      </w:r>
      <w:r>
        <w:rPr>
          <w:rFonts w:ascii="Arial" w:hAnsi="Arial" w:cs="Arial"/>
          <w:b/>
          <w:bCs/>
          <w:sz w:val="28"/>
        </w:rPr>
        <w:t xml:space="preserve">                                               </w:t>
      </w:r>
      <w:r w:rsidR="0065223C" w:rsidRPr="0065223C">
        <w:rPr>
          <w:rFonts w:ascii="Arial" w:hAnsi="Arial" w:cs="Arial"/>
          <w:b/>
          <w:bCs/>
          <w:sz w:val="28"/>
        </w:rPr>
        <w:t>R1-2209642</w:t>
      </w:r>
    </w:p>
    <w:p w14:paraId="7A8BFDA4" w14:textId="46FFE8A3" w:rsidR="00F00554" w:rsidRPr="00DB2775" w:rsidRDefault="000330BF" w:rsidP="00DB2775">
      <w:pPr>
        <w:tabs>
          <w:tab w:val="center" w:pos="4536"/>
          <w:tab w:val="right" w:pos="7938"/>
          <w:tab w:val="right" w:pos="9639"/>
        </w:tabs>
        <w:ind w:right="2"/>
        <w:rPr>
          <w:rFonts w:ascii="Arial" w:hAnsi="Arial" w:cs="Arial"/>
          <w:b/>
          <w:bCs/>
          <w:sz w:val="28"/>
        </w:rPr>
      </w:pPr>
      <w:r>
        <w:rPr>
          <w:rFonts w:ascii="Arial" w:eastAsia="MS Mincho" w:hAnsi="Arial" w:cs="Arial"/>
          <w:b/>
          <w:bCs/>
          <w:sz w:val="28"/>
          <w:lang w:eastAsia="ja-JP"/>
        </w:rPr>
        <w:t>e-Meeting</w:t>
      </w:r>
      <w:r w:rsidR="00F00554" w:rsidRPr="00A80D3B">
        <w:rPr>
          <w:rFonts w:ascii="Arial" w:eastAsia="MS Mincho" w:hAnsi="Arial" w:cs="Arial"/>
          <w:b/>
          <w:bCs/>
          <w:sz w:val="28"/>
          <w:lang w:eastAsia="ja-JP"/>
        </w:rPr>
        <w:t xml:space="preserve">, </w:t>
      </w:r>
      <w:r>
        <w:rPr>
          <w:rFonts w:ascii="Arial" w:eastAsia="MS Mincho" w:hAnsi="Arial" w:cs="Arial"/>
          <w:b/>
          <w:bCs/>
          <w:sz w:val="28"/>
          <w:lang w:eastAsia="ja-JP"/>
        </w:rPr>
        <w:t>October</w:t>
      </w:r>
      <w:r w:rsidR="00F00554" w:rsidRPr="00A80D3B">
        <w:rPr>
          <w:rFonts w:ascii="Arial" w:eastAsia="MS Mincho" w:hAnsi="Arial" w:cs="Arial"/>
          <w:b/>
          <w:bCs/>
          <w:sz w:val="28"/>
          <w:lang w:eastAsia="ja-JP"/>
        </w:rPr>
        <w:t xml:space="preserve"> </w:t>
      </w:r>
      <w:r>
        <w:rPr>
          <w:rFonts w:ascii="Arial" w:eastAsia="MS Mincho" w:hAnsi="Arial" w:cs="Arial"/>
          <w:b/>
          <w:bCs/>
          <w:sz w:val="28"/>
          <w:lang w:eastAsia="ja-JP"/>
        </w:rPr>
        <w:t>10</w:t>
      </w:r>
      <w:r>
        <w:rPr>
          <w:rFonts w:ascii="Arial" w:eastAsia="MS Mincho" w:hAnsi="Arial" w:cs="Arial"/>
          <w:b/>
          <w:bCs/>
          <w:sz w:val="28"/>
          <w:vertAlign w:val="superscript"/>
          <w:lang w:eastAsia="ja-JP"/>
        </w:rPr>
        <w:t>th</w:t>
      </w:r>
      <w:r w:rsidR="00F00554">
        <w:rPr>
          <w:rFonts w:ascii="Arial" w:eastAsia="MS Mincho" w:hAnsi="Arial" w:cs="Arial"/>
          <w:b/>
          <w:bCs/>
          <w:sz w:val="28"/>
          <w:lang w:eastAsia="ja-JP"/>
        </w:rPr>
        <w:t xml:space="preserve"> </w:t>
      </w:r>
      <w:r w:rsidR="00F00554" w:rsidRPr="00A80D3B">
        <w:rPr>
          <w:rFonts w:ascii="Arial" w:eastAsia="MS Mincho" w:hAnsi="Arial" w:cs="Arial"/>
          <w:b/>
          <w:bCs/>
          <w:sz w:val="28"/>
          <w:lang w:eastAsia="ja-JP"/>
        </w:rPr>
        <w:t xml:space="preserve">– </w:t>
      </w:r>
      <w:r>
        <w:rPr>
          <w:rFonts w:ascii="Arial" w:eastAsia="MS Mincho" w:hAnsi="Arial" w:cs="Arial"/>
          <w:b/>
          <w:bCs/>
          <w:sz w:val="28"/>
          <w:lang w:eastAsia="ja-JP"/>
        </w:rPr>
        <w:t>19</w:t>
      </w:r>
      <w:r w:rsidR="00F00554" w:rsidRPr="00A80D3B">
        <w:rPr>
          <w:rFonts w:ascii="Arial" w:eastAsia="MS Mincho" w:hAnsi="Arial" w:cs="Arial"/>
          <w:b/>
          <w:bCs/>
          <w:sz w:val="28"/>
          <w:vertAlign w:val="superscript"/>
          <w:lang w:eastAsia="ja-JP"/>
        </w:rPr>
        <w:t>th</w:t>
      </w:r>
      <w:r w:rsidR="00F00554" w:rsidRPr="00A80D3B">
        <w:rPr>
          <w:rFonts w:ascii="Arial" w:eastAsia="MS Mincho" w:hAnsi="Arial" w:cs="Arial"/>
          <w:b/>
          <w:bCs/>
          <w:sz w:val="28"/>
          <w:lang w:eastAsia="ja-JP"/>
        </w:rPr>
        <w:t>, 2022</w:t>
      </w:r>
    </w:p>
    <w:p w14:paraId="7FCDD4DE" w14:textId="77777777" w:rsidR="00A40271" w:rsidRPr="00921E32" w:rsidRDefault="00A40271" w:rsidP="00A40271">
      <w:pPr>
        <w:pStyle w:val="Comments"/>
        <w:rPr>
          <w:rFonts w:cs="Arial"/>
          <w:b/>
          <w:bCs/>
          <w:i w:val="0"/>
          <w:noProof w:val="0"/>
          <w:sz w:val="28"/>
          <w:szCs w:val="20"/>
          <w:lang w:eastAsia="ja-JP"/>
        </w:rPr>
      </w:pPr>
    </w:p>
    <w:p w14:paraId="166C5644" w14:textId="77777777" w:rsidR="00A40271" w:rsidRPr="00921E32" w:rsidRDefault="00A40271" w:rsidP="00A40271">
      <w:pPr>
        <w:pStyle w:val="Header"/>
        <w:rPr>
          <w:rFonts w:eastAsia="MS Mincho" w:cs="Arial"/>
          <w:bCs/>
          <w:noProof w:val="0"/>
          <w:sz w:val="28"/>
          <w:lang w:eastAsia="ja-JP"/>
        </w:rPr>
      </w:pPr>
      <w:r w:rsidRPr="00921E32">
        <w:rPr>
          <w:rFonts w:eastAsia="MS Mincho" w:cs="Arial"/>
          <w:bCs/>
          <w:noProof w:val="0"/>
          <w:sz w:val="28"/>
          <w:lang w:eastAsia="ja-JP"/>
        </w:rPr>
        <w:t xml:space="preserve">Source: </w:t>
      </w:r>
      <w:r>
        <w:rPr>
          <w:rFonts w:eastAsia="MS Mincho" w:cs="Arial"/>
          <w:bCs/>
          <w:noProof w:val="0"/>
          <w:sz w:val="28"/>
          <w:lang w:eastAsia="ja-JP"/>
        </w:rPr>
        <w:t>Google Inc.</w:t>
      </w:r>
    </w:p>
    <w:p w14:paraId="55362DDE" w14:textId="7368B9EF" w:rsidR="00A40271" w:rsidRDefault="00A40271" w:rsidP="00A40271">
      <w:pPr>
        <w:pStyle w:val="Header"/>
        <w:rPr>
          <w:rFonts w:eastAsia="MS Mincho" w:cs="Arial"/>
          <w:bCs/>
          <w:noProof w:val="0"/>
          <w:sz w:val="28"/>
          <w:lang w:eastAsia="ja-JP"/>
        </w:rPr>
      </w:pPr>
      <w:r w:rsidRPr="00921E32">
        <w:rPr>
          <w:rFonts w:eastAsia="MS Mincho" w:cs="Arial"/>
          <w:bCs/>
          <w:noProof w:val="0"/>
          <w:sz w:val="28"/>
          <w:lang w:eastAsia="ja-JP"/>
        </w:rPr>
        <w:t>Title:</w:t>
      </w:r>
      <w:r w:rsidRPr="00921E32">
        <w:rPr>
          <w:rFonts w:eastAsia="MS Mincho" w:cs="Arial"/>
          <w:bCs/>
          <w:noProof w:val="0"/>
          <w:sz w:val="28"/>
          <w:lang w:eastAsia="ja-JP"/>
        </w:rPr>
        <w:tab/>
      </w:r>
      <w:r w:rsidR="00F00554">
        <w:rPr>
          <w:rFonts w:eastAsia="MS Mincho" w:cs="Arial"/>
          <w:bCs/>
          <w:noProof w:val="0"/>
          <w:sz w:val="28"/>
          <w:lang w:eastAsia="ja-JP"/>
        </w:rPr>
        <w:t xml:space="preserve">On </w:t>
      </w:r>
      <w:r w:rsidRPr="00A40271">
        <w:rPr>
          <w:rFonts w:eastAsia="MS Mincho" w:cs="Arial"/>
          <w:bCs/>
          <w:noProof w:val="0"/>
          <w:sz w:val="28"/>
          <w:lang w:eastAsia="ja-JP"/>
        </w:rPr>
        <w:t xml:space="preserve">XR-specific capacity </w:t>
      </w:r>
      <w:r w:rsidR="00F00554">
        <w:rPr>
          <w:rFonts w:eastAsia="MS Mincho" w:cs="Arial"/>
          <w:bCs/>
          <w:noProof w:val="0"/>
          <w:sz w:val="28"/>
          <w:lang w:eastAsia="ja-JP"/>
        </w:rPr>
        <w:t>enhancement</w:t>
      </w:r>
      <w:r w:rsidR="00DB2775">
        <w:rPr>
          <w:rFonts w:eastAsia="MS Mincho" w:cs="Arial"/>
          <w:bCs/>
          <w:noProof w:val="0"/>
          <w:sz w:val="28"/>
          <w:lang w:eastAsia="ja-JP"/>
        </w:rPr>
        <w:t>s</w:t>
      </w:r>
      <w:r w:rsidR="00F00554">
        <w:rPr>
          <w:rFonts w:eastAsia="MS Mincho" w:cs="Arial"/>
          <w:bCs/>
          <w:noProof w:val="0"/>
          <w:sz w:val="28"/>
          <w:lang w:eastAsia="ja-JP"/>
        </w:rPr>
        <w:t xml:space="preserve"> techniques</w:t>
      </w:r>
    </w:p>
    <w:p w14:paraId="1A8A7C36" w14:textId="77777777" w:rsidR="00A40271" w:rsidRPr="00921E32" w:rsidRDefault="00A40271" w:rsidP="00A40271">
      <w:pPr>
        <w:pStyle w:val="Header"/>
        <w:rPr>
          <w:rFonts w:eastAsia="MS Mincho" w:cs="Arial"/>
          <w:bCs/>
          <w:noProof w:val="0"/>
          <w:sz w:val="28"/>
          <w:lang w:eastAsia="ja-JP"/>
        </w:rPr>
      </w:pPr>
      <w:r>
        <w:rPr>
          <w:rFonts w:eastAsia="MS Mincho" w:cs="Arial"/>
          <w:bCs/>
          <w:noProof w:val="0"/>
          <w:sz w:val="28"/>
          <w:lang w:eastAsia="ja-JP"/>
        </w:rPr>
        <w:t>Document for: Discussion and Decision</w:t>
      </w:r>
    </w:p>
    <w:bookmarkEnd w:id="0"/>
    <w:bookmarkEnd w:id="1"/>
    <w:p w14:paraId="34810E3F" w14:textId="77777777" w:rsidR="00EE036A" w:rsidRDefault="00EE036A" w:rsidP="00EE036A">
      <w:pPr>
        <w:pStyle w:val="NormalWeb"/>
        <w:spacing w:before="0" w:beforeAutospacing="0" w:after="0" w:afterAutospacing="0"/>
        <w:rPr>
          <w:rFonts w:ascii="Arial" w:eastAsia="MS Mincho" w:hAnsi="Arial" w:cs="Arial"/>
          <w:b/>
          <w:bCs/>
          <w:sz w:val="28"/>
          <w:szCs w:val="20"/>
          <w:lang w:eastAsia="ja-JP"/>
        </w:rPr>
      </w:pPr>
    </w:p>
    <w:p w14:paraId="560C448D" w14:textId="77777777" w:rsidR="00EE036A" w:rsidRPr="00072936" w:rsidRDefault="00EE036A" w:rsidP="00EE036A">
      <w:pPr>
        <w:pStyle w:val="Heading1"/>
        <w:jc w:val="both"/>
      </w:pPr>
      <w:r w:rsidRPr="00072936">
        <w:rPr>
          <w:rFonts w:hint="eastAsia"/>
          <w:lang w:eastAsia="zh-TW"/>
        </w:rPr>
        <w:t>Introduction</w:t>
      </w:r>
    </w:p>
    <w:p w14:paraId="2FAEC1DF" w14:textId="77777777" w:rsidR="00EE036A" w:rsidRPr="00EE036A" w:rsidRDefault="00EE036A" w:rsidP="00EE036A">
      <w:pPr>
        <w:rPr>
          <w:bCs/>
          <w:sz w:val="24"/>
          <w:szCs w:val="24"/>
          <w:lang w:eastAsia="zh-CN"/>
        </w:rPr>
      </w:pPr>
      <w:r w:rsidRPr="00EE036A">
        <w:rPr>
          <w:rFonts w:eastAsia="SimSun"/>
          <w:sz w:val="24"/>
          <w:szCs w:val="24"/>
          <w:lang w:val="en-US" w:eastAsia="ja-JP"/>
        </w:rPr>
        <w:t>A new Rel-18 Study Item for XR enhancements in NR has been approved in RAN#94</w:t>
      </w:r>
      <w:r w:rsidRPr="00EE036A">
        <w:rPr>
          <w:bCs/>
          <w:sz w:val="24"/>
          <w:szCs w:val="24"/>
          <w:lang w:eastAsia="zh-CN"/>
        </w:rPr>
        <w:t>. Three main topics are to be studied in RAN1 and RAN2: XR-awareness, XR-specific power saving, and XR-specific capacity improvements.</w:t>
      </w:r>
    </w:p>
    <w:p w14:paraId="5E504A06" w14:textId="12DDDDDB" w:rsidR="00EE036A" w:rsidRPr="00EE036A" w:rsidRDefault="00EE036A" w:rsidP="00EE036A">
      <w:pPr>
        <w:rPr>
          <w:sz w:val="24"/>
          <w:szCs w:val="24"/>
        </w:rPr>
      </w:pPr>
      <w:r w:rsidRPr="00EE036A">
        <w:rPr>
          <w:sz w:val="24"/>
          <w:szCs w:val="24"/>
        </w:rPr>
        <w:t xml:space="preserve">As clarified in </w:t>
      </w:r>
      <w:r w:rsidRPr="00EE036A">
        <w:rPr>
          <w:sz w:val="24"/>
          <w:szCs w:val="24"/>
        </w:rPr>
        <w:fldChar w:fldCharType="begin"/>
      </w:r>
      <w:r w:rsidRPr="00EE036A">
        <w:rPr>
          <w:sz w:val="24"/>
          <w:szCs w:val="24"/>
        </w:rPr>
        <w:instrText xml:space="preserve"> REF _Ref108013453 \r \h  \* MERGEFORMAT </w:instrText>
      </w:r>
      <w:r w:rsidRPr="00EE036A">
        <w:rPr>
          <w:sz w:val="24"/>
          <w:szCs w:val="24"/>
        </w:rPr>
      </w:r>
      <w:r w:rsidRPr="00EE036A">
        <w:rPr>
          <w:sz w:val="24"/>
          <w:szCs w:val="24"/>
        </w:rPr>
        <w:fldChar w:fldCharType="separate"/>
      </w:r>
      <w:r w:rsidR="00F60A14">
        <w:rPr>
          <w:sz w:val="24"/>
          <w:szCs w:val="24"/>
        </w:rPr>
        <w:t>[1]</w:t>
      </w:r>
      <w:r w:rsidRPr="00EE036A">
        <w:rPr>
          <w:sz w:val="24"/>
          <w:szCs w:val="24"/>
        </w:rPr>
        <w:fldChar w:fldCharType="end"/>
      </w:r>
      <w:r w:rsidRPr="00EE036A">
        <w:rPr>
          <w:sz w:val="24"/>
          <w:szCs w:val="24"/>
        </w:rPr>
        <w:t xml:space="preserve"> ,the study is to be based on Release 17 TR 38.838, on corresponding Release 17 work from SA4 (as per SP-210043) and on Release 18 work from SA2 (as per SP-211166). </w:t>
      </w:r>
    </w:p>
    <w:p w14:paraId="4934A2FE" w14:textId="77777777" w:rsidR="00EE036A" w:rsidRPr="00EE036A" w:rsidRDefault="00EE036A" w:rsidP="00EE036A">
      <w:pPr>
        <w:rPr>
          <w:bCs/>
          <w:sz w:val="24"/>
          <w:szCs w:val="24"/>
          <w:lang w:eastAsia="zh-CN"/>
        </w:rPr>
      </w:pPr>
      <w:r w:rsidRPr="00EE036A">
        <w:rPr>
          <w:bCs/>
          <w:sz w:val="24"/>
          <w:szCs w:val="24"/>
          <w:lang w:eastAsia="zh-CN"/>
        </w:rPr>
        <w:t xml:space="preserve">The objectives of the Study Item are as following: </w:t>
      </w:r>
    </w:p>
    <w:p w14:paraId="035DC9D0" w14:textId="77777777" w:rsidR="00EE036A" w:rsidRPr="00EE036A" w:rsidRDefault="00EE036A" w:rsidP="00EE036A">
      <w:pPr>
        <w:pStyle w:val="ListParagraph"/>
        <w:numPr>
          <w:ilvl w:val="0"/>
          <w:numId w:val="5"/>
        </w:numPr>
        <w:rPr>
          <w:rFonts w:ascii="Times New Roman" w:eastAsia="PMingLiU" w:hAnsi="Times New Roman" w:cs="Times New Roman"/>
          <w:bCs/>
          <w:lang w:val="en-GB" w:eastAsia="zh-CN"/>
        </w:rPr>
      </w:pPr>
      <w:r w:rsidRPr="00EE036A">
        <w:rPr>
          <w:rFonts w:ascii="Times New Roman" w:eastAsia="PMingLiU" w:hAnsi="Times New Roman" w:cs="Times New Roman"/>
          <w:bCs/>
          <w:lang w:val="en-GB" w:eastAsia="zh-CN"/>
        </w:rPr>
        <w:t>XR-awareness (RAN2):</w:t>
      </w:r>
    </w:p>
    <w:p w14:paraId="4013D461" w14:textId="77777777" w:rsidR="00EE036A" w:rsidRPr="00EE036A" w:rsidRDefault="00EE036A" w:rsidP="00EE036A">
      <w:pPr>
        <w:numPr>
          <w:ilvl w:val="1"/>
          <w:numId w:val="5"/>
        </w:numPr>
        <w:overflowPunct w:val="0"/>
        <w:autoSpaceDE w:val="0"/>
        <w:autoSpaceDN w:val="0"/>
        <w:adjustRightInd w:val="0"/>
        <w:spacing w:after="120"/>
        <w:jc w:val="both"/>
        <w:textAlignment w:val="baseline"/>
        <w:rPr>
          <w:bCs/>
          <w:sz w:val="24"/>
          <w:szCs w:val="24"/>
          <w:lang w:eastAsia="zh-CN"/>
        </w:rPr>
      </w:pPr>
      <w:r w:rsidRPr="00EE036A">
        <w:rPr>
          <w:bCs/>
          <w:sz w:val="24"/>
          <w:szCs w:val="24"/>
          <w:lang w:eastAsia="zh-CN"/>
        </w:rPr>
        <w:t>Study and identify the XR traffic (both UL and DL) characteristics, QoS metrics, and application layer attributes beneficial for the gNB to be aware of.</w:t>
      </w:r>
    </w:p>
    <w:p w14:paraId="53C76055" w14:textId="77777777" w:rsidR="00EE036A" w:rsidRPr="00EE036A" w:rsidRDefault="00EE036A" w:rsidP="00EE036A">
      <w:pPr>
        <w:numPr>
          <w:ilvl w:val="1"/>
          <w:numId w:val="5"/>
        </w:numPr>
        <w:overflowPunct w:val="0"/>
        <w:autoSpaceDE w:val="0"/>
        <w:autoSpaceDN w:val="0"/>
        <w:adjustRightInd w:val="0"/>
        <w:spacing w:after="120"/>
        <w:jc w:val="both"/>
        <w:textAlignment w:val="baseline"/>
        <w:rPr>
          <w:bCs/>
          <w:sz w:val="24"/>
          <w:szCs w:val="24"/>
          <w:lang w:eastAsia="zh-CN"/>
        </w:rPr>
      </w:pPr>
      <w:r w:rsidRPr="00EE036A">
        <w:rPr>
          <w:bCs/>
          <w:sz w:val="24"/>
          <w:szCs w:val="24"/>
          <w:lang w:eastAsia="zh-CN"/>
        </w:rPr>
        <w:t>Study how the above information aids XR-specific traffic handling.</w:t>
      </w:r>
    </w:p>
    <w:p w14:paraId="22C78794" w14:textId="77777777" w:rsidR="00EE036A" w:rsidRPr="00EE036A" w:rsidRDefault="00EE036A" w:rsidP="00EE036A">
      <w:pPr>
        <w:pStyle w:val="ListParagraph"/>
        <w:numPr>
          <w:ilvl w:val="0"/>
          <w:numId w:val="5"/>
        </w:numPr>
        <w:rPr>
          <w:rFonts w:ascii="Times New Roman" w:eastAsia="PMingLiU" w:hAnsi="Times New Roman" w:cs="Times New Roman"/>
          <w:bCs/>
          <w:lang w:val="en-GB" w:eastAsia="zh-CN"/>
        </w:rPr>
      </w:pPr>
      <w:r w:rsidRPr="00EE036A">
        <w:rPr>
          <w:rFonts w:ascii="Times New Roman" w:eastAsia="PMingLiU" w:hAnsi="Times New Roman" w:cs="Times New Roman"/>
          <w:bCs/>
          <w:lang w:val="en-GB" w:eastAsia="zh-CN"/>
        </w:rPr>
        <w:t>XR-specific Power Saving (RAN1, RAN2):</w:t>
      </w:r>
    </w:p>
    <w:p w14:paraId="5BA9056A" w14:textId="77777777" w:rsidR="00EE036A" w:rsidRPr="00EE036A" w:rsidRDefault="00EE036A" w:rsidP="00EE036A">
      <w:pPr>
        <w:numPr>
          <w:ilvl w:val="1"/>
          <w:numId w:val="5"/>
        </w:numPr>
        <w:overflowPunct w:val="0"/>
        <w:autoSpaceDE w:val="0"/>
        <w:autoSpaceDN w:val="0"/>
        <w:adjustRightInd w:val="0"/>
        <w:spacing w:after="120"/>
        <w:jc w:val="both"/>
        <w:textAlignment w:val="baseline"/>
        <w:rPr>
          <w:bCs/>
          <w:sz w:val="24"/>
          <w:szCs w:val="24"/>
          <w:lang w:eastAsia="zh-CN"/>
        </w:rPr>
      </w:pPr>
      <w:r w:rsidRPr="00EE036A">
        <w:rPr>
          <w:bCs/>
          <w:sz w:val="24"/>
          <w:szCs w:val="24"/>
          <w:lang w:eastAsia="zh-CN"/>
        </w:rPr>
        <w:t>Study XR specific power saving techniques to accommodate XR service characteristics (periodicity, multiple flows, jitter, latency, reliability, etc...). Focus is on the following techniques:</w:t>
      </w:r>
    </w:p>
    <w:p w14:paraId="7E41ACBD" w14:textId="77777777" w:rsidR="00EE036A" w:rsidRPr="00EE036A" w:rsidRDefault="00EE036A" w:rsidP="00EE036A">
      <w:pPr>
        <w:numPr>
          <w:ilvl w:val="2"/>
          <w:numId w:val="5"/>
        </w:numPr>
        <w:overflowPunct w:val="0"/>
        <w:autoSpaceDE w:val="0"/>
        <w:autoSpaceDN w:val="0"/>
        <w:adjustRightInd w:val="0"/>
        <w:spacing w:after="120"/>
        <w:jc w:val="both"/>
        <w:textAlignment w:val="baseline"/>
        <w:rPr>
          <w:bCs/>
          <w:sz w:val="24"/>
          <w:szCs w:val="24"/>
          <w:lang w:eastAsia="zh-CN"/>
        </w:rPr>
      </w:pPr>
      <w:r w:rsidRPr="00EE036A">
        <w:rPr>
          <w:rFonts w:hint="eastAsia"/>
          <w:bCs/>
          <w:sz w:val="24"/>
          <w:szCs w:val="24"/>
          <w:lang w:eastAsia="zh-CN"/>
        </w:rPr>
        <w:t>C-DRX enhancement.</w:t>
      </w:r>
    </w:p>
    <w:p w14:paraId="388CCAD1" w14:textId="77777777" w:rsidR="00EE036A" w:rsidRPr="00EE036A" w:rsidRDefault="00EE036A" w:rsidP="00EE036A">
      <w:pPr>
        <w:numPr>
          <w:ilvl w:val="2"/>
          <w:numId w:val="5"/>
        </w:numPr>
        <w:overflowPunct w:val="0"/>
        <w:autoSpaceDE w:val="0"/>
        <w:autoSpaceDN w:val="0"/>
        <w:adjustRightInd w:val="0"/>
        <w:spacing w:after="120"/>
        <w:jc w:val="both"/>
        <w:textAlignment w:val="baseline"/>
        <w:rPr>
          <w:bCs/>
          <w:sz w:val="24"/>
          <w:szCs w:val="24"/>
          <w:lang w:eastAsia="zh-CN"/>
        </w:rPr>
      </w:pPr>
      <w:r w:rsidRPr="00EE036A">
        <w:rPr>
          <w:rFonts w:hint="eastAsia"/>
          <w:bCs/>
          <w:sz w:val="24"/>
          <w:szCs w:val="24"/>
          <w:lang w:eastAsia="zh-CN"/>
        </w:rPr>
        <w:t>PDCCH monitoring enhancement.</w:t>
      </w:r>
    </w:p>
    <w:p w14:paraId="0C4D8D05" w14:textId="77777777" w:rsidR="00EE036A" w:rsidRPr="00EE036A" w:rsidRDefault="00EE036A" w:rsidP="00EE036A">
      <w:pPr>
        <w:pStyle w:val="ListParagraph"/>
        <w:numPr>
          <w:ilvl w:val="0"/>
          <w:numId w:val="5"/>
        </w:numPr>
        <w:rPr>
          <w:rFonts w:ascii="Times New Roman" w:eastAsia="PMingLiU" w:hAnsi="Times New Roman" w:cs="Times New Roman"/>
          <w:bCs/>
          <w:lang w:val="en-GB" w:eastAsia="zh-CN"/>
        </w:rPr>
      </w:pPr>
      <w:r w:rsidRPr="00EE036A">
        <w:rPr>
          <w:rFonts w:ascii="Times New Roman" w:eastAsia="PMingLiU" w:hAnsi="Times New Roman" w:cs="Times New Roman"/>
          <w:bCs/>
          <w:lang w:val="en-GB" w:eastAsia="zh-CN"/>
        </w:rPr>
        <w:t>XR-specific capacity improvements (RAN1, RAN2):</w:t>
      </w:r>
    </w:p>
    <w:p w14:paraId="1627AB2C" w14:textId="77777777" w:rsidR="00EE036A" w:rsidRPr="00EE036A" w:rsidRDefault="00EE036A" w:rsidP="00EE036A">
      <w:pPr>
        <w:numPr>
          <w:ilvl w:val="1"/>
          <w:numId w:val="5"/>
        </w:numPr>
        <w:overflowPunct w:val="0"/>
        <w:autoSpaceDE w:val="0"/>
        <w:autoSpaceDN w:val="0"/>
        <w:adjustRightInd w:val="0"/>
        <w:spacing w:after="120"/>
        <w:jc w:val="both"/>
        <w:textAlignment w:val="baseline"/>
        <w:rPr>
          <w:bCs/>
          <w:sz w:val="24"/>
          <w:szCs w:val="24"/>
          <w:lang w:eastAsia="zh-CN"/>
        </w:rPr>
      </w:pPr>
      <w:r w:rsidRPr="00EE036A">
        <w:rPr>
          <w:bCs/>
          <w:sz w:val="24"/>
          <w:szCs w:val="24"/>
          <w:lang w:eastAsia="zh-CN"/>
        </w:rPr>
        <w:t>Study mechanisms that provide more efficient resource allocation and scheduling for XR service characteristics (periodicity, multiple flows, jitter, latency, reliability, etc…). Focus is on the following mechanisms:</w:t>
      </w:r>
    </w:p>
    <w:p w14:paraId="0ADE6CDD" w14:textId="77777777" w:rsidR="00EE036A" w:rsidRPr="00EE036A" w:rsidRDefault="00EE036A" w:rsidP="00EE036A">
      <w:pPr>
        <w:numPr>
          <w:ilvl w:val="2"/>
          <w:numId w:val="5"/>
        </w:numPr>
        <w:overflowPunct w:val="0"/>
        <w:autoSpaceDE w:val="0"/>
        <w:autoSpaceDN w:val="0"/>
        <w:adjustRightInd w:val="0"/>
        <w:spacing w:after="120"/>
        <w:jc w:val="both"/>
        <w:textAlignment w:val="baseline"/>
        <w:rPr>
          <w:bCs/>
          <w:sz w:val="24"/>
          <w:szCs w:val="24"/>
          <w:lang w:eastAsia="zh-CN"/>
        </w:rPr>
      </w:pPr>
      <w:r w:rsidRPr="00EE036A">
        <w:rPr>
          <w:bCs/>
          <w:sz w:val="24"/>
          <w:szCs w:val="24"/>
          <w:lang w:eastAsia="zh-CN"/>
        </w:rPr>
        <w:t>SPS and CG enhancements;</w:t>
      </w:r>
    </w:p>
    <w:p w14:paraId="1202FE67" w14:textId="77777777" w:rsidR="00EE036A" w:rsidRPr="00EE036A" w:rsidRDefault="00EE036A" w:rsidP="00EE036A">
      <w:pPr>
        <w:rPr>
          <w:rFonts w:eastAsia="SimSun"/>
          <w:sz w:val="24"/>
          <w:szCs w:val="24"/>
          <w:lang w:val="en-US" w:eastAsia="ja-JP"/>
        </w:rPr>
      </w:pPr>
      <w:r w:rsidRPr="00EE036A">
        <w:rPr>
          <w:rFonts w:eastAsia="SimSun"/>
          <w:sz w:val="24"/>
          <w:szCs w:val="24"/>
          <w:lang w:val="en-US" w:eastAsia="ja-JP"/>
        </w:rPr>
        <w:t xml:space="preserve">In this </w:t>
      </w:r>
      <w:proofErr w:type="spellStart"/>
      <w:r w:rsidRPr="00EE036A">
        <w:rPr>
          <w:rFonts w:eastAsia="SimSun"/>
          <w:sz w:val="24"/>
          <w:szCs w:val="24"/>
          <w:lang w:val="en-US" w:eastAsia="ja-JP"/>
        </w:rPr>
        <w:t>Tdoc</w:t>
      </w:r>
      <w:proofErr w:type="spellEnd"/>
      <w:r w:rsidRPr="00EE036A">
        <w:rPr>
          <w:rFonts w:eastAsia="SimSun"/>
          <w:sz w:val="24"/>
          <w:szCs w:val="24"/>
          <w:lang w:val="en-US" w:eastAsia="ja-JP"/>
        </w:rPr>
        <w:t xml:space="preserve">, we discuss XR-specific Capacity improvements. </w:t>
      </w:r>
    </w:p>
    <w:p w14:paraId="17E67E07" w14:textId="77777777" w:rsidR="00EE036A" w:rsidRDefault="00EE036A" w:rsidP="00EE036A">
      <w:pPr>
        <w:rPr>
          <w:rFonts w:eastAsia="SimSun"/>
          <w:lang w:val="en-US" w:eastAsia="ja-JP"/>
        </w:rPr>
      </w:pPr>
    </w:p>
    <w:p w14:paraId="007D8666" w14:textId="77777777" w:rsidR="00EE036A" w:rsidRDefault="00EE036A" w:rsidP="00EE036A">
      <w:pPr>
        <w:pStyle w:val="Heading1"/>
        <w:jc w:val="both"/>
        <w:rPr>
          <w:lang w:eastAsia="zh-TW"/>
        </w:rPr>
      </w:pPr>
      <w:r>
        <w:rPr>
          <w:lang w:eastAsia="zh-TW"/>
        </w:rPr>
        <w:lastRenderedPageBreak/>
        <w:t>XR Traffic modelling</w:t>
      </w:r>
    </w:p>
    <w:p w14:paraId="6A999ED7" w14:textId="3D8E2B79" w:rsidR="00EE036A" w:rsidRPr="00EE036A" w:rsidRDefault="00EE036A" w:rsidP="00EE036A">
      <w:pPr>
        <w:rPr>
          <w:sz w:val="24"/>
          <w:szCs w:val="24"/>
          <w:lang w:eastAsia="zh-TW"/>
        </w:rPr>
      </w:pPr>
      <w:r w:rsidRPr="00EE036A">
        <w:rPr>
          <w:sz w:val="24"/>
          <w:szCs w:val="24"/>
          <w:lang w:eastAsia="zh-TW"/>
        </w:rPr>
        <w:t xml:space="preserve">The XR traffic is a quasi-periodic traffic with the period equal to the inverse of the XR frame rate. Hence, if the frame rate is 60 frames per second (fps), the periodicity is 16.67 </w:t>
      </w:r>
      <w:proofErr w:type="spellStart"/>
      <w:r w:rsidRPr="00EE036A">
        <w:rPr>
          <w:sz w:val="24"/>
          <w:szCs w:val="24"/>
          <w:lang w:eastAsia="zh-TW"/>
        </w:rPr>
        <w:t>ms</w:t>
      </w:r>
      <w:proofErr w:type="spellEnd"/>
      <w:r w:rsidRPr="00EE036A">
        <w:rPr>
          <w:sz w:val="24"/>
          <w:szCs w:val="24"/>
          <w:lang w:eastAsia="zh-TW"/>
        </w:rPr>
        <w:t xml:space="preserve">. The XR traffic suffers from jitter due to the delay variations at the codec to encode the video frames. The jitter was statistically modelled in 3GPP RAN1 Rel-17 SI </w:t>
      </w:r>
      <w:r w:rsidRPr="00EE036A">
        <w:rPr>
          <w:sz w:val="24"/>
          <w:szCs w:val="24"/>
          <w:lang w:eastAsia="zh-TW"/>
        </w:rPr>
        <w:fldChar w:fldCharType="begin"/>
      </w:r>
      <w:r w:rsidRPr="00EE036A">
        <w:rPr>
          <w:sz w:val="24"/>
          <w:szCs w:val="24"/>
          <w:lang w:eastAsia="zh-TW"/>
        </w:rPr>
        <w:instrText xml:space="preserve"> REF _Ref6671378 \r \h </w:instrText>
      </w:r>
      <w:r>
        <w:rPr>
          <w:sz w:val="24"/>
          <w:szCs w:val="24"/>
          <w:lang w:eastAsia="zh-TW"/>
        </w:rPr>
        <w:instrText xml:space="preserve"> \* MERGEFORMAT </w:instrText>
      </w:r>
      <w:r w:rsidRPr="00EE036A">
        <w:rPr>
          <w:sz w:val="24"/>
          <w:szCs w:val="24"/>
          <w:lang w:eastAsia="zh-TW"/>
        </w:rPr>
      </w:r>
      <w:r w:rsidRPr="00EE036A">
        <w:rPr>
          <w:sz w:val="24"/>
          <w:szCs w:val="24"/>
          <w:lang w:eastAsia="zh-TW"/>
        </w:rPr>
        <w:fldChar w:fldCharType="separate"/>
      </w:r>
      <w:r w:rsidR="00F60A14">
        <w:rPr>
          <w:sz w:val="24"/>
          <w:szCs w:val="24"/>
          <w:lang w:eastAsia="zh-TW"/>
        </w:rPr>
        <w:t>[2]</w:t>
      </w:r>
      <w:r w:rsidRPr="00EE036A">
        <w:rPr>
          <w:sz w:val="24"/>
          <w:szCs w:val="24"/>
          <w:lang w:eastAsia="zh-TW"/>
        </w:rPr>
        <w:fldChar w:fldCharType="end"/>
      </w:r>
      <w:r w:rsidRPr="00EE036A">
        <w:rPr>
          <w:sz w:val="24"/>
          <w:szCs w:val="24"/>
          <w:lang w:eastAsia="zh-TW"/>
        </w:rPr>
        <w:t xml:space="preserve"> as truncated gaussian distribution with 2ms standard deviation and +/-4 </w:t>
      </w:r>
      <w:proofErr w:type="spellStart"/>
      <w:r w:rsidRPr="00EE036A">
        <w:rPr>
          <w:sz w:val="24"/>
          <w:szCs w:val="24"/>
          <w:lang w:eastAsia="zh-TW"/>
        </w:rPr>
        <w:t>ms</w:t>
      </w:r>
      <w:proofErr w:type="spellEnd"/>
      <w:r w:rsidRPr="00EE036A">
        <w:rPr>
          <w:sz w:val="24"/>
          <w:szCs w:val="24"/>
          <w:lang w:eastAsia="zh-TW"/>
        </w:rPr>
        <w:t xml:space="preserve"> range.</w:t>
      </w:r>
    </w:p>
    <w:p w14:paraId="226F8942" w14:textId="6EF34B6F" w:rsidR="00EE036A" w:rsidRPr="00EE036A" w:rsidRDefault="00EE036A" w:rsidP="00EE036A">
      <w:pPr>
        <w:rPr>
          <w:sz w:val="24"/>
          <w:szCs w:val="24"/>
          <w:lang w:eastAsia="zh-TW"/>
        </w:rPr>
      </w:pPr>
      <w:r w:rsidRPr="00EE036A">
        <w:rPr>
          <w:sz w:val="24"/>
          <w:szCs w:val="24"/>
          <w:lang w:eastAsia="zh-TW"/>
        </w:rPr>
        <w:t xml:space="preserve">The XR packet size is also variable due to the variability in the video frame sizes (I-frames, P-frames, B-frames) and was also statistically modelled in 3GPP RAN1 Rel-17 SI </w:t>
      </w:r>
      <w:r w:rsidRPr="00EE036A">
        <w:rPr>
          <w:sz w:val="24"/>
          <w:szCs w:val="24"/>
          <w:lang w:eastAsia="zh-TW"/>
        </w:rPr>
        <w:fldChar w:fldCharType="begin"/>
      </w:r>
      <w:r w:rsidRPr="00EE036A">
        <w:rPr>
          <w:sz w:val="24"/>
          <w:szCs w:val="24"/>
          <w:lang w:eastAsia="zh-TW"/>
        </w:rPr>
        <w:instrText xml:space="preserve"> REF _Ref6671378 \r \h </w:instrText>
      </w:r>
      <w:r>
        <w:rPr>
          <w:sz w:val="24"/>
          <w:szCs w:val="24"/>
          <w:lang w:eastAsia="zh-TW"/>
        </w:rPr>
        <w:instrText xml:space="preserve"> \* MERGEFORMAT </w:instrText>
      </w:r>
      <w:r w:rsidRPr="00EE036A">
        <w:rPr>
          <w:sz w:val="24"/>
          <w:szCs w:val="24"/>
          <w:lang w:eastAsia="zh-TW"/>
        </w:rPr>
      </w:r>
      <w:r w:rsidRPr="00EE036A">
        <w:rPr>
          <w:sz w:val="24"/>
          <w:szCs w:val="24"/>
          <w:lang w:eastAsia="zh-TW"/>
        </w:rPr>
        <w:fldChar w:fldCharType="separate"/>
      </w:r>
      <w:r w:rsidR="00F60A14">
        <w:rPr>
          <w:sz w:val="24"/>
          <w:szCs w:val="24"/>
          <w:lang w:eastAsia="zh-TW"/>
        </w:rPr>
        <w:t>[2]</w:t>
      </w:r>
      <w:r w:rsidRPr="00EE036A">
        <w:rPr>
          <w:sz w:val="24"/>
          <w:szCs w:val="24"/>
          <w:lang w:eastAsia="zh-TW"/>
        </w:rPr>
        <w:fldChar w:fldCharType="end"/>
      </w:r>
      <w:r w:rsidRPr="00EE036A">
        <w:rPr>
          <w:sz w:val="24"/>
          <w:szCs w:val="24"/>
          <w:lang w:eastAsia="zh-TW"/>
        </w:rPr>
        <w:t xml:space="preserve"> as truncated gaussian distribution with Mean = (average data rate) / (fps for video stream) / 8 [bytes] and  [STD, Max, Min] = [10.5, 150, 50 ] % of the Mean. </w:t>
      </w:r>
    </w:p>
    <w:p w14:paraId="2BF15E2D" w14:textId="77777777" w:rsidR="00EE036A" w:rsidRPr="00EE036A" w:rsidRDefault="00EE036A" w:rsidP="00EE036A">
      <w:pPr>
        <w:rPr>
          <w:sz w:val="24"/>
          <w:szCs w:val="24"/>
          <w:lang w:eastAsia="zh-TW"/>
        </w:rPr>
      </w:pPr>
    </w:p>
    <w:p w14:paraId="65B6BCD6" w14:textId="77777777" w:rsidR="00EE036A" w:rsidRPr="00EE036A" w:rsidRDefault="00EE036A" w:rsidP="00EE036A">
      <w:pPr>
        <w:rPr>
          <w:sz w:val="24"/>
          <w:szCs w:val="24"/>
          <w:lang w:eastAsia="zh-TW"/>
        </w:rPr>
      </w:pPr>
      <w:r w:rsidRPr="00EE036A">
        <w:rPr>
          <w:noProof/>
          <w:sz w:val="24"/>
          <w:szCs w:val="24"/>
          <w:lang w:eastAsia="zh-TW"/>
        </w:rPr>
        <w:drawing>
          <wp:inline distT="0" distB="0" distL="0" distR="0" wp14:anchorId="78566653" wp14:editId="25A065DB">
            <wp:extent cx="5044440" cy="447262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061215" cy="4487502"/>
                    </a:xfrm>
                    <a:prstGeom prst="rect">
                      <a:avLst/>
                    </a:prstGeom>
                  </pic:spPr>
                </pic:pic>
              </a:graphicData>
            </a:graphic>
          </wp:inline>
        </w:drawing>
      </w:r>
    </w:p>
    <w:p w14:paraId="2E774B70" w14:textId="07DAB1E2" w:rsidR="00EE036A" w:rsidRPr="00EE036A" w:rsidRDefault="00EE036A" w:rsidP="00EE036A">
      <w:pPr>
        <w:pStyle w:val="BodyText"/>
        <w:autoSpaceDE/>
        <w:autoSpaceDN/>
        <w:adjustRightInd/>
        <w:snapToGrid/>
        <w:rPr>
          <w:rFonts w:eastAsia="PMingLiU"/>
          <w:sz w:val="24"/>
          <w:szCs w:val="24"/>
          <w:lang w:val="en-GB" w:eastAsia="zh-TW"/>
        </w:rPr>
      </w:pPr>
      <w:r w:rsidRPr="00EE036A">
        <w:rPr>
          <w:rFonts w:eastAsia="PMingLiU"/>
          <w:sz w:val="24"/>
          <w:szCs w:val="24"/>
          <w:lang w:val="en-GB" w:eastAsia="zh-TW"/>
        </w:rPr>
        <w:t xml:space="preserve">In the UL direction, the pose/control information is modelled in </w:t>
      </w:r>
      <w:r w:rsidRPr="00EE036A">
        <w:rPr>
          <w:rFonts w:eastAsia="PMingLiU"/>
          <w:sz w:val="24"/>
          <w:szCs w:val="24"/>
          <w:lang w:eastAsia="zh-TW"/>
        </w:rPr>
        <w:t>3GPP</w:t>
      </w:r>
      <w:r w:rsidRPr="00EE036A">
        <w:rPr>
          <w:sz w:val="24"/>
          <w:szCs w:val="24"/>
          <w:lang w:eastAsia="zh-TW"/>
        </w:rPr>
        <w:t xml:space="preserve"> RAN1 Rel-17 SI </w:t>
      </w:r>
      <w:r w:rsidRPr="00EE036A">
        <w:rPr>
          <w:sz w:val="24"/>
          <w:szCs w:val="24"/>
          <w:lang w:eastAsia="zh-TW"/>
        </w:rPr>
        <w:fldChar w:fldCharType="begin"/>
      </w:r>
      <w:r w:rsidRPr="00EE036A">
        <w:rPr>
          <w:sz w:val="24"/>
          <w:szCs w:val="24"/>
          <w:lang w:eastAsia="zh-TW"/>
        </w:rPr>
        <w:instrText xml:space="preserve"> REF _Ref6671378 \r \h </w:instrText>
      </w:r>
      <w:r>
        <w:rPr>
          <w:sz w:val="24"/>
          <w:szCs w:val="24"/>
          <w:lang w:eastAsia="zh-TW"/>
        </w:rPr>
        <w:instrText xml:space="preserve"> \* MERGEFORMAT </w:instrText>
      </w:r>
      <w:r w:rsidRPr="00EE036A">
        <w:rPr>
          <w:sz w:val="24"/>
          <w:szCs w:val="24"/>
          <w:lang w:eastAsia="zh-TW"/>
        </w:rPr>
      </w:r>
      <w:r w:rsidRPr="00EE036A">
        <w:rPr>
          <w:sz w:val="24"/>
          <w:szCs w:val="24"/>
          <w:lang w:eastAsia="zh-TW"/>
        </w:rPr>
        <w:fldChar w:fldCharType="separate"/>
      </w:r>
      <w:r w:rsidR="00F60A14">
        <w:rPr>
          <w:sz w:val="24"/>
          <w:szCs w:val="24"/>
          <w:lang w:eastAsia="zh-TW"/>
        </w:rPr>
        <w:t>[2]</w:t>
      </w:r>
      <w:r w:rsidRPr="00EE036A">
        <w:rPr>
          <w:sz w:val="24"/>
          <w:szCs w:val="24"/>
          <w:lang w:eastAsia="zh-TW"/>
        </w:rPr>
        <w:fldChar w:fldCharType="end"/>
      </w:r>
      <w:r w:rsidRPr="00EE036A">
        <w:rPr>
          <w:rFonts w:eastAsia="PMingLiU"/>
          <w:sz w:val="24"/>
          <w:szCs w:val="24"/>
          <w:lang w:val="en-GB" w:eastAsia="zh-TW"/>
        </w:rPr>
        <w:t xml:space="preserve"> as periodic (</w:t>
      </w:r>
      <w:proofErr w:type="gramStart"/>
      <w:r w:rsidRPr="00EE036A">
        <w:rPr>
          <w:rFonts w:eastAsia="PMingLiU"/>
          <w:sz w:val="24"/>
          <w:szCs w:val="24"/>
          <w:lang w:val="en-GB" w:eastAsia="zh-TW"/>
        </w:rPr>
        <w:t>e.g.</w:t>
      </w:r>
      <w:proofErr w:type="gramEnd"/>
      <w:r w:rsidRPr="00EE036A">
        <w:rPr>
          <w:rFonts w:eastAsia="PMingLiU"/>
          <w:sz w:val="24"/>
          <w:szCs w:val="24"/>
          <w:lang w:val="en-GB" w:eastAsia="zh-TW"/>
        </w:rPr>
        <w:t xml:space="preserve"> 4 </w:t>
      </w:r>
      <w:proofErr w:type="spellStart"/>
      <w:r w:rsidRPr="00EE036A">
        <w:rPr>
          <w:rFonts w:eastAsia="PMingLiU"/>
          <w:sz w:val="24"/>
          <w:szCs w:val="24"/>
          <w:lang w:val="en-GB" w:eastAsia="zh-TW"/>
        </w:rPr>
        <w:t>ms</w:t>
      </w:r>
      <w:proofErr w:type="spellEnd"/>
      <w:r w:rsidRPr="00EE036A">
        <w:rPr>
          <w:rFonts w:eastAsia="PMingLiU"/>
          <w:sz w:val="24"/>
          <w:szCs w:val="24"/>
          <w:lang w:val="en-GB" w:eastAsia="zh-TW"/>
        </w:rPr>
        <w:t xml:space="preserve"> periodicity assumed in RAN1) with fixed packet size (e.g. 100 bytes assumed in RAN1) and with no jitter. </w:t>
      </w:r>
    </w:p>
    <w:p w14:paraId="5A965C2C" w14:textId="775842A9" w:rsidR="000330BF" w:rsidRPr="00EE036A" w:rsidRDefault="00EE036A" w:rsidP="000330BF">
      <w:pPr>
        <w:pStyle w:val="BodyText"/>
        <w:autoSpaceDE/>
        <w:autoSpaceDN/>
        <w:adjustRightInd/>
        <w:snapToGrid/>
        <w:rPr>
          <w:rFonts w:eastAsia="PMingLiU"/>
          <w:sz w:val="24"/>
          <w:szCs w:val="24"/>
          <w:lang w:val="en-GB" w:eastAsia="zh-TW"/>
        </w:rPr>
      </w:pPr>
      <w:r w:rsidRPr="00EE036A">
        <w:rPr>
          <w:rFonts w:eastAsia="PMingLiU"/>
          <w:sz w:val="24"/>
          <w:szCs w:val="24"/>
          <w:lang w:val="en-GB" w:eastAsia="zh-TW"/>
        </w:rPr>
        <w:t>For UL AR traffic, there was no jitter values modelled in RAN1. The jitter for the UL traffic should be smaller than for the DL traffic and is less critical.</w:t>
      </w:r>
    </w:p>
    <w:p w14:paraId="555AD9B4" w14:textId="08292FD4" w:rsidR="000330BF" w:rsidRDefault="000330BF" w:rsidP="000330BF">
      <w:pPr>
        <w:pStyle w:val="Heading1"/>
        <w:jc w:val="both"/>
        <w:rPr>
          <w:lang w:eastAsia="zh-TW"/>
        </w:rPr>
      </w:pPr>
      <w:r>
        <w:rPr>
          <w:lang w:eastAsia="zh-TW"/>
        </w:rPr>
        <w:lastRenderedPageBreak/>
        <w:t xml:space="preserve"> Single DCI scheduling Multiple PDSCHs/PUSCHs</w:t>
      </w:r>
    </w:p>
    <w:p w14:paraId="5F4D2A4C" w14:textId="77777777" w:rsidR="000E5240" w:rsidRDefault="00594370" w:rsidP="000E5240">
      <w:pPr>
        <w:pStyle w:val="BodyText"/>
        <w:autoSpaceDE/>
        <w:autoSpaceDN/>
        <w:adjustRightInd/>
        <w:snapToGrid/>
        <w:rPr>
          <w:sz w:val="24"/>
          <w:szCs w:val="24"/>
          <w:lang w:eastAsia="zh-TW"/>
        </w:rPr>
      </w:pPr>
      <w:r w:rsidRPr="000E5240">
        <w:rPr>
          <w:sz w:val="24"/>
          <w:szCs w:val="24"/>
          <w:lang w:eastAsia="zh-TW"/>
        </w:rPr>
        <w:t xml:space="preserve">In 3GPP Rel-17, single DCI scheduling multi-PDSCHs is supported for FR2-2 for the following numerologies: 120 kHz, 480 kHz and 960 kHz. The main motivation to specify this feature in Rel-17 for FR2-2 is to reduce the UE blind decoding complexity for PDCCH in larger numerologies. </w:t>
      </w:r>
    </w:p>
    <w:p w14:paraId="64334FA2" w14:textId="77777777" w:rsidR="000E5240" w:rsidRDefault="00594370" w:rsidP="000E5240">
      <w:pPr>
        <w:pStyle w:val="BodyText"/>
        <w:autoSpaceDE/>
        <w:autoSpaceDN/>
        <w:adjustRightInd/>
        <w:snapToGrid/>
        <w:rPr>
          <w:sz w:val="24"/>
          <w:szCs w:val="24"/>
          <w:lang w:eastAsia="zh-TW"/>
        </w:rPr>
      </w:pPr>
      <w:r w:rsidRPr="000E5240">
        <w:rPr>
          <w:sz w:val="24"/>
          <w:szCs w:val="24"/>
          <w:lang w:eastAsia="zh-TW"/>
        </w:rPr>
        <w:t xml:space="preserve">Single DCI scheduling multi-PUSCHs is supported for FR1/FR2 from 3GPP Rel-16. It was specified for Rel-16 NR-U. A restriction in Rel-16 was to have all PUSCHs within consecutive slots. The restriction has been removed in Rel-17. </w:t>
      </w:r>
    </w:p>
    <w:p w14:paraId="48DA88E1" w14:textId="77777777" w:rsidR="00CF5D77" w:rsidRDefault="00002BFB" w:rsidP="00CF5D77">
      <w:pPr>
        <w:pStyle w:val="BodyText"/>
        <w:autoSpaceDE/>
        <w:autoSpaceDN/>
        <w:adjustRightInd/>
        <w:snapToGrid/>
        <w:rPr>
          <w:sz w:val="24"/>
          <w:szCs w:val="24"/>
          <w:lang w:eastAsia="zh-TW"/>
        </w:rPr>
      </w:pPr>
      <w:r w:rsidRPr="000E5240">
        <w:rPr>
          <w:sz w:val="24"/>
          <w:szCs w:val="24"/>
          <w:lang w:eastAsia="zh-TW"/>
        </w:rPr>
        <w:t xml:space="preserve">Single DCI scheduling multi-PDSCHs or multi-PUSCHs could be used to improve system capacity for XR service. The feature is to be used and enhanced to address the issue of large and varying packet sizes for the XR traffic. XR has very large packet sizes and can reach up to 90 Kbytes. A typical packet needs multiple slots to be transmitted. </w:t>
      </w:r>
    </w:p>
    <w:p w14:paraId="5C8040FC" w14:textId="77777777" w:rsidR="00E6088F" w:rsidRDefault="00CF5D77" w:rsidP="00E6088F">
      <w:pPr>
        <w:pStyle w:val="BodyText"/>
        <w:autoSpaceDE/>
        <w:autoSpaceDN/>
        <w:adjustRightInd/>
        <w:snapToGrid/>
        <w:rPr>
          <w:sz w:val="24"/>
          <w:szCs w:val="24"/>
          <w:lang w:eastAsia="zh-TW"/>
        </w:rPr>
      </w:pPr>
      <w:r w:rsidRPr="00CF5D77">
        <w:rPr>
          <w:sz w:val="24"/>
          <w:szCs w:val="24"/>
          <w:lang w:eastAsia="zh-TW"/>
        </w:rPr>
        <w:t>Single DCI scheduling multi-PDSCHs or multi-PUSCHs requires further enhancement to support the XR service. The current mechanism doesn’t allow for fast HARQ-ACK feedback as the HARQ-ACK feedback can be transmitted only after the last PDSCH of the multiple PDSCHs. Also, the scheme lacks flexibility compared to single DCI scheduling single PDSCHs/PUSCHs (</w:t>
      </w:r>
      <w:proofErr w:type="gramStart"/>
      <w:r w:rsidRPr="00CF5D77">
        <w:rPr>
          <w:sz w:val="24"/>
          <w:szCs w:val="24"/>
          <w:lang w:eastAsia="zh-TW"/>
        </w:rPr>
        <w:t>e.g.</w:t>
      </w:r>
      <w:proofErr w:type="gramEnd"/>
      <w:r w:rsidRPr="00CF5D77">
        <w:rPr>
          <w:sz w:val="24"/>
          <w:szCs w:val="24"/>
          <w:lang w:eastAsia="zh-TW"/>
        </w:rPr>
        <w:t xml:space="preserve"> PRB allocation, MCS, …). </w:t>
      </w:r>
    </w:p>
    <w:p w14:paraId="55B4BEA6" w14:textId="4E06B4EF" w:rsidR="00E6088F" w:rsidRDefault="00E6088F" w:rsidP="00E6088F">
      <w:pPr>
        <w:pStyle w:val="BodyText"/>
        <w:autoSpaceDE/>
        <w:autoSpaceDN/>
        <w:adjustRightInd/>
        <w:snapToGrid/>
        <w:rPr>
          <w:sz w:val="24"/>
          <w:szCs w:val="24"/>
          <w:lang w:eastAsia="zh-TW"/>
        </w:rPr>
      </w:pPr>
      <w:r>
        <w:rPr>
          <w:sz w:val="24"/>
          <w:szCs w:val="24"/>
          <w:lang w:eastAsia="zh-TW"/>
        </w:rPr>
        <w:fldChar w:fldCharType="begin"/>
      </w:r>
      <w:r>
        <w:rPr>
          <w:sz w:val="24"/>
          <w:szCs w:val="24"/>
          <w:lang w:eastAsia="zh-TW"/>
        </w:rPr>
        <w:instrText xml:space="preserve"> REF _Ref114758420 \h  \* MERGEFORMAT </w:instrText>
      </w:r>
      <w:r>
        <w:rPr>
          <w:sz w:val="24"/>
          <w:szCs w:val="24"/>
          <w:lang w:eastAsia="zh-TW"/>
        </w:rPr>
      </w:r>
      <w:r>
        <w:rPr>
          <w:sz w:val="24"/>
          <w:szCs w:val="24"/>
          <w:lang w:eastAsia="zh-TW"/>
        </w:rPr>
        <w:fldChar w:fldCharType="separate"/>
      </w:r>
      <w:r w:rsidR="00F60A14" w:rsidRPr="005C05C7">
        <w:rPr>
          <w:sz w:val="24"/>
          <w:szCs w:val="24"/>
          <w:lang w:eastAsia="zh-TW"/>
        </w:rPr>
        <w:t xml:space="preserve">Figure </w:t>
      </w:r>
      <w:r w:rsidR="00F60A14" w:rsidRPr="00F60A14">
        <w:rPr>
          <w:sz w:val="24"/>
          <w:szCs w:val="24"/>
          <w:lang w:eastAsia="zh-TW"/>
        </w:rPr>
        <w:t>1</w:t>
      </w:r>
      <w:r>
        <w:rPr>
          <w:sz w:val="24"/>
          <w:szCs w:val="24"/>
          <w:lang w:eastAsia="zh-TW"/>
        </w:rPr>
        <w:fldChar w:fldCharType="end"/>
      </w:r>
      <w:r>
        <w:rPr>
          <w:sz w:val="24"/>
          <w:szCs w:val="24"/>
          <w:lang w:eastAsia="zh-TW"/>
        </w:rPr>
        <w:t xml:space="preserve"> </w:t>
      </w:r>
      <w:r w:rsidR="0052248A" w:rsidRPr="0052248A">
        <w:rPr>
          <w:sz w:val="24"/>
          <w:szCs w:val="24"/>
          <w:lang w:eastAsia="zh-TW"/>
        </w:rPr>
        <w:t xml:space="preserve">shows an example of the legacy design of single DCI scheduling multiple PDSCHs as specified in Rel-17 for FR2-2. The HARQ-ACK feedback for all the PDSCHs is transmitted k1 slots after the end of the last PDSCH of the group of PDSCHs scheduled by the single DCI. This is fine for traffic with standard latency and reliability requirements. But for the XR traffic, getting the HARQ-ACK feedback as soon as possible is crucial to schedule the retransmissions before the expiry of the small XR and cloud gaming packet delay budget. </w:t>
      </w:r>
    </w:p>
    <w:p w14:paraId="06C54E01" w14:textId="15E87672" w:rsidR="0052248A" w:rsidRPr="0052248A" w:rsidRDefault="00E6088F" w:rsidP="00E6088F">
      <w:pPr>
        <w:pStyle w:val="BodyText"/>
        <w:autoSpaceDE/>
        <w:autoSpaceDN/>
        <w:adjustRightInd/>
        <w:snapToGrid/>
        <w:rPr>
          <w:sz w:val="24"/>
          <w:szCs w:val="24"/>
          <w:lang w:eastAsia="zh-TW"/>
        </w:rPr>
      </w:pPr>
      <w:r>
        <w:rPr>
          <w:sz w:val="24"/>
          <w:szCs w:val="24"/>
          <w:lang w:eastAsia="zh-TW"/>
        </w:rPr>
        <w:fldChar w:fldCharType="begin"/>
      </w:r>
      <w:r>
        <w:rPr>
          <w:sz w:val="24"/>
          <w:szCs w:val="24"/>
          <w:lang w:eastAsia="zh-TW"/>
        </w:rPr>
        <w:instrText xml:space="preserve"> REF _Ref114758437 \h  \* MERGEFORMAT </w:instrText>
      </w:r>
      <w:r>
        <w:rPr>
          <w:sz w:val="24"/>
          <w:szCs w:val="24"/>
          <w:lang w:eastAsia="zh-TW"/>
        </w:rPr>
      </w:r>
      <w:r>
        <w:rPr>
          <w:sz w:val="24"/>
          <w:szCs w:val="24"/>
          <w:lang w:eastAsia="zh-TW"/>
        </w:rPr>
        <w:fldChar w:fldCharType="separate"/>
      </w:r>
      <w:r w:rsidR="00F60A14" w:rsidRPr="005C05C7">
        <w:rPr>
          <w:sz w:val="24"/>
          <w:szCs w:val="24"/>
          <w:lang w:eastAsia="zh-TW"/>
        </w:rPr>
        <w:t xml:space="preserve">Figure </w:t>
      </w:r>
      <w:r w:rsidR="00F60A14" w:rsidRPr="00F60A14">
        <w:rPr>
          <w:sz w:val="24"/>
          <w:szCs w:val="24"/>
          <w:lang w:eastAsia="zh-TW"/>
        </w:rPr>
        <w:t>2</w:t>
      </w:r>
      <w:r>
        <w:rPr>
          <w:sz w:val="24"/>
          <w:szCs w:val="24"/>
          <w:lang w:eastAsia="zh-TW"/>
        </w:rPr>
        <w:fldChar w:fldCharType="end"/>
      </w:r>
      <w:r>
        <w:rPr>
          <w:sz w:val="24"/>
          <w:szCs w:val="24"/>
          <w:lang w:eastAsia="zh-TW"/>
        </w:rPr>
        <w:t xml:space="preserve"> </w:t>
      </w:r>
      <w:r w:rsidR="0052248A" w:rsidRPr="0052248A">
        <w:rPr>
          <w:sz w:val="24"/>
          <w:szCs w:val="24"/>
          <w:lang w:eastAsia="zh-TW"/>
        </w:rPr>
        <w:t>shows an example of single DCI scheduling multiple PDSCHs</w:t>
      </w:r>
      <w:r w:rsidR="0052248A">
        <w:rPr>
          <w:sz w:val="24"/>
          <w:szCs w:val="24"/>
          <w:lang w:eastAsia="zh-TW"/>
        </w:rPr>
        <w:t xml:space="preserve">. </w:t>
      </w:r>
      <w:r w:rsidR="0052248A" w:rsidRPr="0052248A">
        <w:rPr>
          <w:sz w:val="24"/>
          <w:szCs w:val="24"/>
          <w:lang w:eastAsia="zh-TW"/>
        </w:rPr>
        <w:t>PUCCH resources for HARQ-ACK feedbacks are respectively configured for PDSCHs with different or same K1 values</w:t>
      </w:r>
      <w:r w:rsidR="0052248A">
        <w:rPr>
          <w:sz w:val="24"/>
          <w:szCs w:val="24"/>
          <w:lang w:eastAsia="zh-TW"/>
        </w:rPr>
        <w:t xml:space="preserve"> that apply to each PDSCH</w:t>
      </w:r>
      <w:r w:rsidR="00CF2CC9">
        <w:rPr>
          <w:sz w:val="24"/>
          <w:szCs w:val="24"/>
          <w:lang w:eastAsia="zh-TW"/>
        </w:rPr>
        <w:t>.</w:t>
      </w:r>
    </w:p>
    <w:p w14:paraId="6606B47E" w14:textId="77777777" w:rsidR="0052248A" w:rsidRDefault="0052248A" w:rsidP="00CF5D77">
      <w:pPr>
        <w:pStyle w:val="BodyText"/>
        <w:autoSpaceDE/>
        <w:autoSpaceDN/>
        <w:adjustRightInd/>
        <w:snapToGrid/>
        <w:rPr>
          <w:sz w:val="24"/>
          <w:szCs w:val="24"/>
          <w:lang w:eastAsia="zh-TW"/>
        </w:rPr>
      </w:pPr>
    </w:p>
    <w:p w14:paraId="2E1492DF" w14:textId="77777777" w:rsidR="00AE493E" w:rsidRDefault="00AE493E" w:rsidP="00CF5D77">
      <w:pPr>
        <w:pStyle w:val="BodyText"/>
        <w:autoSpaceDE/>
        <w:autoSpaceDN/>
        <w:adjustRightInd/>
        <w:snapToGrid/>
        <w:rPr>
          <w:sz w:val="24"/>
          <w:szCs w:val="24"/>
          <w:lang w:eastAsia="zh-TW"/>
        </w:rPr>
      </w:pPr>
    </w:p>
    <w:p w14:paraId="4392BA44" w14:textId="77777777" w:rsidR="00C96877" w:rsidRPr="005C05C7" w:rsidRDefault="00AE493E" w:rsidP="00C96877">
      <w:pPr>
        <w:pStyle w:val="BodyText"/>
        <w:keepNext/>
        <w:autoSpaceDE/>
        <w:autoSpaceDN/>
        <w:adjustRightInd/>
        <w:snapToGrid/>
        <w:jc w:val="center"/>
        <w:rPr>
          <w:sz w:val="24"/>
          <w:szCs w:val="24"/>
          <w:lang w:eastAsia="zh-TW"/>
        </w:rPr>
      </w:pPr>
      <w:r w:rsidRPr="005C05C7">
        <w:rPr>
          <w:noProof/>
          <w:sz w:val="24"/>
          <w:szCs w:val="24"/>
          <w:lang w:eastAsia="zh-TW"/>
        </w:rPr>
        <w:drawing>
          <wp:inline distT="0" distB="0" distL="0" distR="0" wp14:anchorId="15888B85" wp14:editId="345AEAE0">
            <wp:extent cx="4165600" cy="73699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197676" cy="742666"/>
                    </a:xfrm>
                    <a:prstGeom prst="rect">
                      <a:avLst/>
                    </a:prstGeom>
                  </pic:spPr>
                </pic:pic>
              </a:graphicData>
            </a:graphic>
          </wp:inline>
        </w:drawing>
      </w:r>
    </w:p>
    <w:p w14:paraId="2FBAC236" w14:textId="4E69953A" w:rsidR="00AE493E" w:rsidRPr="005C05C7" w:rsidRDefault="00C96877" w:rsidP="00C96877">
      <w:pPr>
        <w:pStyle w:val="Caption"/>
        <w:jc w:val="center"/>
        <w:rPr>
          <w:rFonts w:eastAsia="SimSun"/>
          <w:i w:val="0"/>
          <w:iCs w:val="0"/>
          <w:color w:val="auto"/>
          <w:sz w:val="24"/>
          <w:szCs w:val="24"/>
          <w:lang w:val="en-US" w:eastAsia="zh-TW"/>
        </w:rPr>
      </w:pPr>
      <w:bookmarkStart w:id="2" w:name="_Ref114758420"/>
      <w:r w:rsidRPr="005C05C7">
        <w:rPr>
          <w:rFonts w:eastAsia="SimSun"/>
          <w:i w:val="0"/>
          <w:iCs w:val="0"/>
          <w:color w:val="auto"/>
          <w:sz w:val="24"/>
          <w:szCs w:val="24"/>
          <w:lang w:val="en-US" w:eastAsia="zh-TW"/>
        </w:rPr>
        <w:t xml:space="preserve">Figure </w:t>
      </w:r>
      <w:r w:rsidRPr="005C05C7">
        <w:rPr>
          <w:rFonts w:eastAsia="SimSun"/>
          <w:i w:val="0"/>
          <w:iCs w:val="0"/>
          <w:color w:val="auto"/>
          <w:sz w:val="24"/>
          <w:szCs w:val="24"/>
          <w:lang w:val="en-US" w:eastAsia="zh-TW"/>
        </w:rPr>
        <w:fldChar w:fldCharType="begin"/>
      </w:r>
      <w:r w:rsidRPr="005C05C7">
        <w:rPr>
          <w:rFonts w:eastAsia="SimSun"/>
          <w:i w:val="0"/>
          <w:iCs w:val="0"/>
          <w:color w:val="auto"/>
          <w:sz w:val="24"/>
          <w:szCs w:val="24"/>
          <w:lang w:val="en-US" w:eastAsia="zh-TW"/>
        </w:rPr>
        <w:instrText xml:space="preserve"> SEQ Figure \* ARABIC </w:instrText>
      </w:r>
      <w:r w:rsidRPr="005C05C7">
        <w:rPr>
          <w:rFonts w:eastAsia="SimSun"/>
          <w:i w:val="0"/>
          <w:iCs w:val="0"/>
          <w:color w:val="auto"/>
          <w:sz w:val="24"/>
          <w:szCs w:val="24"/>
          <w:lang w:val="en-US" w:eastAsia="zh-TW"/>
        </w:rPr>
        <w:fldChar w:fldCharType="separate"/>
      </w:r>
      <w:r w:rsidR="00F60A14">
        <w:rPr>
          <w:rFonts w:eastAsia="SimSun"/>
          <w:i w:val="0"/>
          <w:iCs w:val="0"/>
          <w:noProof/>
          <w:color w:val="auto"/>
          <w:sz w:val="24"/>
          <w:szCs w:val="24"/>
          <w:lang w:val="en-US" w:eastAsia="zh-TW"/>
        </w:rPr>
        <w:t>1</w:t>
      </w:r>
      <w:r w:rsidRPr="005C05C7">
        <w:rPr>
          <w:rFonts w:eastAsia="SimSun"/>
          <w:i w:val="0"/>
          <w:iCs w:val="0"/>
          <w:color w:val="auto"/>
          <w:sz w:val="24"/>
          <w:szCs w:val="24"/>
          <w:lang w:val="en-US" w:eastAsia="zh-TW"/>
        </w:rPr>
        <w:fldChar w:fldCharType="end"/>
      </w:r>
      <w:bookmarkEnd w:id="2"/>
      <w:r w:rsidRPr="005C05C7">
        <w:rPr>
          <w:rFonts w:eastAsia="SimSun"/>
          <w:i w:val="0"/>
          <w:iCs w:val="0"/>
          <w:color w:val="auto"/>
          <w:sz w:val="24"/>
          <w:szCs w:val="24"/>
          <w:lang w:val="en-US" w:eastAsia="zh-TW"/>
        </w:rPr>
        <w:t>: Legacy Single DCI scheduling multiple PDSCHs</w:t>
      </w:r>
    </w:p>
    <w:p w14:paraId="43ABEDC8" w14:textId="0F36B154" w:rsidR="00CF5D77" w:rsidRDefault="00CF5D77" w:rsidP="00594370">
      <w:pPr>
        <w:pBdr>
          <w:top w:val="nil"/>
          <w:left w:val="nil"/>
          <w:bottom w:val="nil"/>
          <w:right w:val="nil"/>
          <w:between w:val="nil"/>
        </w:pBdr>
        <w:spacing w:after="120" w:line="360" w:lineRule="auto"/>
        <w:rPr>
          <w:lang w:val="en-US"/>
        </w:rPr>
      </w:pPr>
    </w:p>
    <w:p w14:paraId="394BB3CC" w14:textId="77777777" w:rsidR="00C96877" w:rsidRPr="005C05C7" w:rsidRDefault="00AE493E" w:rsidP="00C96877">
      <w:pPr>
        <w:pStyle w:val="BodyText"/>
        <w:keepNext/>
        <w:autoSpaceDE/>
        <w:autoSpaceDN/>
        <w:adjustRightInd/>
        <w:snapToGrid/>
        <w:jc w:val="center"/>
        <w:rPr>
          <w:sz w:val="24"/>
          <w:szCs w:val="24"/>
          <w:lang w:eastAsia="zh-TW"/>
        </w:rPr>
      </w:pPr>
      <w:r w:rsidRPr="005C05C7">
        <w:rPr>
          <w:noProof/>
          <w:sz w:val="24"/>
          <w:szCs w:val="24"/>
          <w:lang w:eastAsia="zh-TW"/>
        </w:rPr>
        <w:drawing>
          <wp:inline distT="0" distB="0" distL="0" distR="0" wp14:anchorId="66124D0C" wp14:editId="6228B54A">
            <wp:extent cx="5943600" cy="8769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3600" cy="876935"/>
                    </a:xfrm>
                    <a:prstGeom prst="rect">
                      <a:avLst/>
                    </a:prstGeom>
                  </pic:spPr>
                </pic:pic>
              </a:graphicData>
            </a:graphic>
          </wp:inline>
        </w:drawing>
      </w:r>
    </w:p>
    <w:p w14:paraId="4D7B4FFF" w14:textId="04E37C1A" w:rsidR="000330BF" w:rsidRDefault="00C96877" w:rsidP="00C96877">
      <w:pPr>
        <w:pStyle w:val="Caption"/>
        <w:jc w:val="center"/>
        <w:rPr>
          <w:rFonts w:eastAsia="SimSun"/>
          <w:i w:val="0"/>
          <w:iCs w:val="0"/>
          <w:color w:val="auto"/>
          <w:sz w:val="24"/>
          <w:szCs w:val="24"/>
          <w:lang w:val="en-US" w:eastAsia="zh-TW"/>
        </w:rPr>
      </w:pPr>
      <w:bookmarkStart w:id="3" w:name="_Ref114758437"/>
      <w:r w:rsidRPr="005C05C7">
        <w:rPr>
          <w:rFonts w:eastAsia="SimSun"/>
          <w:i w:val="0"/>
          <w:iCs w:val="0"/>
          <w:color w:val="auto"/>
          <w:sz w:val="24"/>
          <w:szCs w:val="24"/>
          <w:lang w:val="en-US" w:eastAsia="zh-TW"/>
        </w:rPr>
        <w:t xml:space="preserve">Figure </w:t>
      </w:r>
      <w:r w:rsidRPr="005C05C7">
        <w:rPr>
          <w:rFonts w:eastAsia="SimSun"/>
          <w:i w:val="0"/>
          <w:iCs w:val="0"/>
          <w:color w:val="auto"/>
          <w:sz w:val="24"/>
          <w:szCs w:val="24"/>
          <w:lang w:val="en-US" w:eastAsia="zh-TW"/>
        </w:rPr>
        <w:fldChar w:fldCharType="begin"/>
      </w:r>
      <w:r w:rsidRPr="005C05C7">
        <w:rPr>
          <w:rFonts w:eastAsia="SimSun"/>
          <w:i w:val="0"/>
          <w:iCs w:val="0"/>
          <w:color w:val="auto"/>
          <w:sz w:val="24"/>
          <w:szCs w:val="24"/>
          <w:lang w:val="en-US" w:eastAsia="zh-TW"/>
        </w:rPr>
        <w:instrText xml:space="preserve"> SEQ Figure \* ARABIC </w:instrText>
      </w:r>
      <w:r w:rsidRPr="005C05C7">
        <w:rPr>
          <w:rFonts w:eastAsia="SimSun"/>
          <w:i w:val="0"/>
          <w:iCs w:val="0"/>
          <w:color w:val="auto"/>
          <w:sz w:val="24"/>
          <w:szCs w:val="24"/>
          <w:lang w:val="en-US" w:eastAsia="zh-TW"/>
        </w:rPr>
        <w:fldChar w:fldCharType="separate"/>
      </w:r>
      <w:r w:rsidR="00F60A14">
        <w:rPr>
          <w:rFonts w:eastAsia="SimSun"/>
          <w:i w:val="0"/>
          <w:iCs w:val="0"/>
          <w:noProof/>
          <w:color w:val="auto"/>
          <w:sz w:val="24"/>
          <w:szCs w:val="24"/>
          <w:lang w:val="en-US" w:eastAsia="zh-TW"/>
        </w:rPr>
        <w:t>2</w:t>
      </w:r>
      <w:r w:rsidRPr="005C05C7">
        <w:rPr>
          <w:rFonts w:eastAsia="SimSun"/>
          <w:i w:val="0"/>
          <w:iCs w:val="0"/>
          <w:color w:val="auto"/>
          <w:sz w:val="24"/>
          <w:szCs w:val="24"/>
          <w:lang w:val="en-US" w:eastAsia="zh-TW"/>
        </w:rPr>
        <w:fldChar w:fldCharType="end"/>
      </w:r>
      <w:bookmarkEnd w:id="3"/>
      <w:r w:rsidRPr="005C05C7">
        <w:rPr>
          <w:rFonts w:eastAsia="SimSun"/>
          <w:i w:val="0"/>
          <w:iCs w:val="0"/>
          <w:color w:val="auto"/>
          <w:sz w:val="24"/>
          <w:szCs w:val="24"/>
          <w:lang w:val="en-US" w:eastAsia="zh-TW"/>
        </w:rPr>
        <w:t>: K1 per PDSCH for the single DCI scheduling multiple PDSCHs</w:t>
      </w:r>
    </w:p>
    <w:p w14:paraId="0142FFC0" w14:textId="77777777" w:rsidR="00165EB4" w:rsidRDefault="00165EB4" w:rsidP="00165EB4">
      <w:pPr>
        <w:pStyle w:val="BodyText"/>
        <w:autoSpaceDE/>
        <w:autoSpaceDN/>
        <w:adjustRightInd/>
        <w:snapToGrid/>
        <w:rPr>
          <w:rFonts w:eastAsia="PMingLiU"/>
          <w:sz w:val="24"/>
          <w:szCs w:val="24"/>
          <w:lang w:val="en-GB" w:eastAsia="zh-TW"/>
        </w:rPr>
      </w:pPr>
    </w:p>
    <w:p w14:paraId="025A248C" w14:textId="77777777" w:rsidR="00165EB4" w:rsidRPr="00EE036A" w:rsidRDefault="00165EB4" w:rsidP="00165EB4">
      <w:pPr>
        <w:rPr>
          <w:sz w:val="24"/>
          <w:szCs w:val="24"/>
          <w:lang w:eastAsia="zh-TW"/>
        </w:rPr>
      </w:pPr>
    </w:p>
    <w:p w14:paraId="6E6E7F51" w14:textId="469ADF2E" w:rsidR="00165EB4" w:rsidRPr="00CF2CC9" w:rsidRDefault="00165EB4" w:rsidP="00165EB4">
      <w:pPr>
        <w:pStyle w:val="ListParagraph"/>
        <w:numPr>
          <w:ilvl w:val="0"/>
          <w:numId w:val="6"/>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Extend the support of single DCI scheduling multi-PDSCHs to FR1/FR2. </w:t>
      </w:r>
    </w:p>
    <w:p w14:paraId="0EB8DB4E" w14:textId="09641D70" w:rsidR="000330BF" w:rsidRPr="00CD6333" w:rsidRDefault="00165EB4" w:rsidP="000330BF">
      <w:pPr>
        <w:pStyle w:val="ListParagraph"/>
        <w:numPr>
          <w:ilvl w:val="0"/>
          <w:numId w:val="6"/>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Introduce enhancement to the single DCI scheduling multi-PDSCHs</w:t>
      </w:r>
      <w:r w:rsidR="007C549C">
        <w:rPr>
          <w:rFonts w:ascii="Times New Roman" w:eastAsiaTheme="minorEastAsia" w:hAnsi="Times New Roman" w:cs="Times New Roman"/>
          <w:b/>
          <w:bCs/>
          <w:i/>
          <w:iCs/>
          <w:noProof/>
          <w:lang w:val="en-GB" w:eastAsia="zh-CN"/>
        </w:rPr>
        <w:t xml:space="preserve"> scheduling scheme</w:t>
      </w:r>
      <w:r>
        <w:rPr>
          <w:rFonts w:ascii="Times New Roman" w:eastAsiaTheme="minorEastAsia" w:hAnsi="Times New Roman" w:cs="Times New Roman"/>
          <w:b/>
          <w:bCs/>
          <w:i/>
          <w:iCs/>
          <w:noProof/>
          <w:lang w:val="en-GB" w:eastAsia="zh-CN"/>
        </w:rPr>
        <w:t xml:space="preserve"> to address the HARQ-ACK feedback latency. </w:t>
      </w:r>
    </w:p>
    <w:p w14:paraId="64C207DD" w14:textId="16846514" w:rsidR="000330BF" w:rsidRDefault="000330BF" w:rsidP="000330BF">
      <w:pPr>
        <w:pStyle w:val="Heading1"/>
        <w:jc w:val="both"/>
        <w:rPr>
          <w:lang w:eastAsia="zh-TW"/>
        </w:rPr>
      </w:pPr>
      <w:r>
        <w:rPr>
          <w:lang w:eastAsia="zh-TW"/>
        </w:rPr>
        <w:t xml:space="preserve"> UL CG Enhancement</w:t>
      </w:r>
    </w:p>
    <w:p w14:paraId="7BAC955E" w14:textId="401F0B41" w:rsidR="000330BF" w:rsidRDefault="000330BF" w:rsidP="00EE036A">
      <w:pPr>
        <w:pStyle w:val="BodyText"/>
        <w:autoSpaceDE/>
        <w:autoSpaceDN/>
        <w:adjustRightInd/>
        <w:snapToGrid/>
        <w:rPr>
          <w:rFonts w:eastAsia="PMingLiU"/>
          <w:sz w:val="24"/>
          <w:szCs w:val="24"/>
          <w:lang w:val="en-GB" w:eastAsia="zh-TW"/>
        </w:rPr>
      </w:pPr>
    </w:p>
    <w:p w14:paraId="61734EC9" w14:textId="77777777" w:rsidR="00F60A14" w:rsidRDefault="00F60A14" w:rsidP="00F60A14">
      <w:pPr>
        <w:pStyle w:val="BodyText"/>
        <w:autoSpaceDE/>
        <w:autoSpaceDN/>
        <w:adjustRightInd/>
        <w:snapToGrid/>
        <w:rPr>
          <w:rFonts w:eastAsia="PMingLiU"/>
          <w:sz w:val="24"/>
          <w:szCs w:val="24"/>
          <w:lang w:val="en-GB" w:eastAsia="zh-TW"/>
        </w:rPr>
      </w:pPr>
      <w:r>
        <w:rPr>
          <w:rFonts w:eastAsia="PMingLiU"/>
          <w:sz w:val="24"/>
          <w:szCs w:val="24"/>
          <w:lang w:val="en-GB" w:eastAsia="zh-TW"/>
        </w:rPr>
        <w:t>Configured Grant (CG) is very useful to reduce the latency of the UL transmission compared to DG. The UE can transmit UL data without the need for sending a scheduling request (SR) or the need for receiving an UL grant from the network.</w:t>
      </w:r>
    </w:p>
    <w:p w14:paraId="1FA266B0" w14:textId="77777777" w:rsidR="00F60A14" w:rsidRPr="003F085C" w:rsidRDefault="00F60A14" w:rsidP="00F60A14">
      <w:pPr>
        <w:pStyle w:val="BodyText"/>
        <w:autoSpaceDE/>
        <w:autoSpaceDN/>
        <w:adjustRightInd/>
        <w:snapToGrid/>
        <w:rPr>
          <w:rFonts w:eastAsia="PMingLiU"/>
          <w:sz w:val="24"/>
          <w:szCs w:val="24"/>
          <w:lang w:val="en-GB" w:eastAsia="zh-TW"/>
        </w:rPr>
      </w:pPr>
      <w:r>
        <w:rPr>
          <w:rFonts w:eastAsia="PMingLiU"/>
          <w:sz w:val="24"/>
          <w:szCs w:val="24"/>
          <w:lang w:val="en-GB" w:eastAsia="zh-TW"/>
        </w:rPr>
        <w:t>The UL pose/control information arrives periodically (</w:t>
      </w:r>
      <w:proofErr w:type="gramStart"/>
      <w:r>
        <w:rPr>
          <w:rFonts w:eastAsia="PMingLiU"/>
          <w:sz w:val="24"/>
          <w:szCs w:val="24"/>
          <w:lang w:val="en-GB" w:eastAsia="zh-TW"/>
        </w:rPr>
        <w:t>e.g.</w:t>
      </w:r>
      <w:proofErr w:type="gramEnd"/>
      <w:r>
        <w:rPr>
          <w:rFonts w:eastAsia="PMingLiU"/>
          <w:sz w:val="24"/>
          <w:szCs w:val="24"/>
          <w:lang w:val="en-GB" w:eastAsia="zh-TW"/>
        </w:rPr>
        <w:t xml:space="preserve"> 4 </w:t>
      </w:r>
      <w:proofErr w:type="spellStart"/>
      <w:r>
        <w:rPr>
          <w:rFonts w:eastAsia="PMingLiU"/>
          <w:sz w:val="24"/>
          <w:szCs w:val="24"/>
          <w:lang w:val="en-GB" w:eastAsia="zh-TW"/>
        </w:rPr>
        <w:t>ms</w:t>
      </w:r>
      <w:proofErr w:type="spellEnd"/>
      <w:r>
        <w:rPr>
          <w:rFonts w:eastAsia="PMingLiU"/>
          <w:sz w:val="24"/>
          <w:szCs w:val="24"/>
          <w:lang w:val="en-GB" w:eastAsia="zh-TW"/>
        </w:rPr>
        <w:t xml:space="preserve"> period) with no jitter. The packet size for this traffic is fixed (</w:t>
      </w:r>
      <w:proofErr w:type="gramStart"/>
      <w:r>
        <w:rPr>
          <w:rFonts w:eastAsia="PMingLiU"/>
          <w:sz w:val="24"/>
          <w:szCs w:val="24"/>
          <w:lang w:val="en-GB" w:eastAsia="zh-TW"/>
        </w:rPr>
        <w:t>e.g.</w:t>
      </w:r>
      <w:proofErr w:type="gramEnd"/>
      <w:r>
        <w:rPr>
          <w:rFonts w:eastAsia="PMingLiU"/>
          <w:sz w:val="24"/>
          <w:szCs w:val="24"/>
          <w:lang w:val="en-GB" w:eastAsia="zh-TW"/>
        </w:rPr>
        <w:t xml:space="preserve"> 100 bytes packets). CG scheduling is a good option to support the UL pose/control information. Legacy CG type-1 or CG type-2 could be used with no enhancement for this type of traffic.</w:t>
      </w:r>
    </w:p>
    <w:p w14:paraId="344A3678" w14:textId="77777777" w:rsidR="00F60A14" w:rsidRPr="00CD6333" w:rsidRDefault="00F60A14" w:rsidP="00F60A14">
      <w:pPr>
        <w:pStyle w:val="ListParagraph"/>
        <w:numPr>
          <w:ilvl w:val="0"/>
          <w:numId w:val="6"/>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CG scheduling to be used for UL pose/control information. </w:t>
      </w:r>
    </w:p>
    <w:p w14:paraId="1E186CD7" w14:textId="77777777" w:rsidR="00F60A14" w:rsidRPr="003F085C" w:rsidRDefault="00F60A14" w:rsidP="00F60A14">
      <w:pPr>
        <w:pStyle w:val="BodyText"/>
        <w:autoSpaceDE/>
        <w:autoSpaceDN/>
        <w:adjustRightInd/>
        <w:snapToGrid/>
        <w:rPr>
          <w:rFonts w:eastAsia="PMingLiU"/>
          <w:sz w:val="24"/>
          <w:szCs w:val="24"/>
          <w:lang w:val="en-GB" w:eastAsia="zh-TW"/>
        </w:rPr>
      </w:pPr>
      <w:r>
        <w:rPr>
          <w:rFonts w:eastAsia="PMingLiU"/>
          <w:sz w:val="24"/>
          <w:szCs w:val="24"/>
          <w:lang w:val="en-GB" w:eastAsia="zh-TW"/>
        </w:rPr>
        <w:t>UL AR video traffic can also benefit from the use of CG to reduce the latency since the UL traffic is quasi-periodic with very small or no jitter compared to the DL traffic. CG can also be used to report potential assistance information and gNB will have the flexibility to continue using CG or switch to DG scheduling.</w:t>
      </w:r>
    </w:p>
    <w:p w14:paraId="2A144661" w14:textId="77777777" w:rsidR="00F60A14" w:rsidRPr="003C05CB" w:rsidRDefault="00F60A14" w:rsidP="00F60A14">
      <w:pPr>
        <w:pStyle w:val="ListParagraph"/>
        <w:numPr>
          <w:ilvl w:val="0"/>
          <w:numId w:val="6"/>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CG scheduling to be used for UL AR traffic jointly with DG. </w:t>
      </w:r>
    </w:p>
    <w:p w14:paraId="66DCBBA5" w14:textId="77777777" w:rsidR="00F60A14" w:rsidRDefault="00F60A14" w:rsidP="00F60A14">
      <w:pPr>
        <w:jc w:val="both"/>
        <w:rPr>
          <w:sz w:val="24"/>
          <w:szCs w:val="24"/>
          <w:lang w:eastAsia="zh-TW"/>
        </w:rPr>
      </w:pPr>
      <w:r>
        <w:rPr>
          <w:sz w:val="24"/>
          <w:szCs w:val="24"/>
          <w:lang w:eastAsia="zh-TW"/>
        </w:rPr>
        <w:t>However, configuring CG resources to cater for the largest packet size is very resource inefficient and can penalize the system capacity. Also, the jitter, although small, can impact the performance of CG. Therefore, configuring m</w:t>
      </w:r>
      <w:r w:rsidRPr="002250E7">
        <w:rPr>
          <w:sz w:val="24"/>
          <w:szCs w:val="24"/>
          <w:lang w:eastAsia="zh-TW"/>
        </w:rPr>
        <w:t xml:space="preserve">ultiple PUSCH occasions in a </w:t>
      </w:r>
      <w:r>
        <w:rPr>
          <w:sz w:val="24"/>
          <w:szCs w:val="24"/>
          <w:lang w:eastAsia="zh-TW"/>
        </w:rPr>
        <w:t xml:space="preserve">CG </w:t>
      </w:r>
      <w:r w:rsidRPr="002250E7">
        <w:rPr>
          <w:sz w:val="24"/>
          <w:szCs w:val="24"/>
          <w:lang w:eastAsia="zh-TW"/>
        </w:rPr>
        <w:t xml:space="preserve">period </w:t>
      </w:r>
      <w:r>
        <w:rPr>
          <w:sz w:val="24"/>
          <w:szCs w:val="24"/>
          <w:lang w:eastAsia="zh-TW"/>
        </w:rPr>
        <w:t>is</w:t>
      </w:r>
      <w:r w:rsidRPr="002250E7">
        <w:rPr>
          <w:sz w:val="24"/>
          <w:szCs w:val="24"/>
          <w:lang w:eastAsia="zh-TW"/>
        </w:rPr>
        <w:t xml:space="preserve"> useful to address the variability in the UL packets sizes.  </w:t>
      </w:r>
    </w:p>
    <w:p w14:paraId="3D17A2ED" w14:textId="77777777" w:rsidR="00F60A14" w:rsidRPr="00DC656C" w:rsidRDefault="00F60A14" w:rsidP="00F60A14">
      <w:pPr>
        <w:jc w:val="both"/>
        <w:rPr>
          <w:sz w:val="24"/>
          <w:szCs w:val="24"/>
          <w:lang w:eastAsia="zh-TW"/>
        </w:rPr>
      </w:pPr>
      <w:r w:rsidRPr="00DC656C">
        <w:rPr>
          <w:sz w:val="24"/>
          <w:szCs w:val="24"/>
          <w:lang w:eastAsia="zh-TW"/>
        </w:rPr>
        <w:t xml:space="preserve">The UE has awareness about the UL data and can request increase or decrease of the CG resources. UE can send a request via UCI piggy-backed on PUSCH or via MAC CE for adjustment of the UL allocated </w:t>
      </w:r>
      <w:r>
        <w:rPr>
          <w:sz w:val="24"/>
          <w:szCs w:val="24"/>
          <w:lang w:eastAsia="zh-TW"/>
        </w:rPr>
        <w:t>PUSCH occasions</w:t>
      </w:r>
      <w:r w:rsidRPr="00DC656C">
        <w:rPr>
          <w:sz w:val="24"/>
          <w:szCs w:val="24"/>
          <w:lang w:eastAsia="zh-TW"/>
        </w:rPr>
        <w:t xml:space="preserve">. </w:t>
      </w:r>
      <w:r>
        <w:rPr>
          <w:sz w:val="24"/>
          <w:szCs w:val="24"/>
          <w:lang w:eastAsia="zh-TW"/>
        </w:rPr>
        <w:t xml:space="preserve">The </w:t>
      </w:r>
      <w:r w:rsidRPr="00DC656C">
        <w:rPr>
          <w:sz w:val="24"/>
          <w:szCs w:val="24"/>
          <w:lang w:eastAsia="zh-TW"/>
        </w:rPr>
        <w:t xml:space="preserve">UE can send explicit information about the size of data in the buffer </w:t>
      </w:r>
      <w:r>
        <w:rPr>
          <w:sz w:val="24"/>
          <w:szCs w:val="24"/>
          <w:lang w:eastAsia="zh-TW"/>
        </w:rPr>
        <w:t xml:space="preserve">via BSR or can be more explicit by signalling the number and the sizes of the </w:t>
      </w:r>
      <w:r w:rsidRPr="00DC656C">
        <w:rPr>
          <w:sz w:val="24"/>
          <w:szCs w:val="24"/>
          <w:lang w:eastAsia="zh-TW"/>
        </w:rPr>
        <w:t>PDU set</w:t>
      </w:r>
      <w:r>
        <w:rPr>
          <w:sz w:val="24"/>
          <w:szCs w:val="24"/>
          <w:lang w:eastAsia="zh-TW"/>
        </w:rPr>
        <w:t>s waiting to be transmitted</w:t>
      </w:r>
      <w:r w:rsidRPr="00DC656C">
        <w:rPr>
          <w:sz w:val="24"/>
          <w:szCs w:val="24"/>
          <w:lang w:eastAsia="zh-TW"/>
        </w:rPr>
        <w:t xml:space="preserve"> together with information about the</w:t>
      </w:r>
      <w:r>
        <w:rPr>
          <w:sz w:val="24"/>
          <w:szCs w:val="24"/>
          <w:lang w:eastAsia="zh-TW"/>
        </w:rPr>
        <w:t>ir</w:t>
      </w:r>
      <w:r w:rsidRPr="00DC656C">
        <w:rPr>
          <w:sz w:val="24"/>
          <w:szCs w:val="24"/>
          <w:lang w:eastAsia="zh-TW"/>
        </w:rPr>
        <w:t xml:space="preserve"> priority level </w:t>
      </w:r>
      <w:r>
        <w:rPr>
          <w:sz w:val="24"/>
          <w:szCs w:val="24"/>
          <w:lang w:eastAsia="zh-TW"/>
        </w:rPr>
        <w:t>or</w:t>
      </w:r>
      <w:r w:rsidRPr="00DC656C">
        <w:rPr>
          <w:sz w:val="24"/>
          <w:szCs w:val="24"/>
          <w:lang w:eastAsia="zh-TW"/>
        </w:rPr>
        <w:t xml:space="preserve"> the</w:t>
      </w:r>
      <w:r>
        <w:rPr>
          <w:sz w:val="24"/>
          <w:szCs w:val="24"/>
          <w:lang w:eastAsia="zh-TW"/>
        </w:rPr>
        <w:t>ir</w:t>
      </w:r>
      <w:r w:rsidRPr="00DC656C">
        <w:rPr>
          <w:sz w:val="24"/>
          <w:szCs w:val="24"/>
          <w:lang w:eastAsia="zh-TW"/>
        </w:rPr>
        <w:t xml:space="preserve"> remaining delay budget. gNB can use this information to adjust CG resources and </w:t>
      </w:r>
      <w:r>
        <w:rPr>
          <w:sz w:val="24"/>
          <w:szCs w:val="24"/>
          <w:lang w:eastAsia="zh-TW"/>
        </w:rPr>
        <w:t xml:space="preserve">to </w:t>
      </w:r>
      <w:r w:rsidRPr="00DC656C">
        <w:rPr>
          <w:sz w:val="24"/>
          <w:szCs w:val="24"/>
          <w:lang w:eastAsia="zh-TW"/>
        </w:rPr>
        <w:t xml:space="preserve">adjust </w:t>
      </w:r>
      <w:r>
        <w:rPr>
          <w:sz w:val="24"/>
          <w:szCs w:val="24"/>
          <w:lang w:eastAsia="zh-TW"/>
        </w:rPr>
        <w:t xml:space="preserve">the </w:t>
      </w:r>
      <w:r w:rsidRPr="00DC656C">
        <w:rPr>
          <w:sz w:val="24"/>
          <w:szCs w:val="24"/>
          <w:lang w:eastAsia="zh-TW"/>
        </w:rPr>
        <w:t xml:space="preserve">CG configuration. </w:t>
      </w:r>
      <w:proofErr w:type="gramStart"/>
      <w:r w:rsidRPr="00DC656C">
        <w:rPr>
          <w:sz w:val="24"/>
          <w:szCs w:val="24"/>
          <w:lang w:eastAsia="zh-TW"/>
        </w:rPr>
        <w:t>E.g.</w:t>
      </w:r>
      <w:proofErr w:type="gramEnd"/>
      <w:r w:rsidRPr="00DC656C">
        <w:rPr>
          <w:sz w:val="24"/>
          <w:szCs w:val="24"/>
          <w:lang w:eastAsia="zh-TW"/>
        </w:rPr>
        <w:t xml:space="preserve"> for high priority PDU set with small remaining delay budget, the gNB can advance the CG </w:t>
      </w:r>
      <w:r>
        <w:rPr>
          <w:sz w:val="24"/>
          <w:szCs w:val="24"/>
          <w:lang w:eastAsia="zh-TW"/>
        </w:rPr>
        <w:t>PUSCH occasions, it can</w:t>
      </w:r>
      <w:r w:rsidRPr="00DC656C">
        <w:rPr>
          <w:sz w:val="24"/>
          <w:szCs w:val="24"/>
          <w:lang w:eastAsia="zh-TW"/>
        </w:rPr>
        <w:t xml:space="preserve"> </w:t>
      </w:r>
      <w:r>
        <w:rPr>
          <w:sz w:val="24"/>
          <w:szCs w:val="24"/>
          <w:lang w:eastAsia="zh-TW"/>
        </w:rPr>
        <w:t xml:space="preserve">also </w:t>
      </w:r>
      <w:r w:rsidRPr="00DC656C">
        <w:rPr>
          <w:sz w:val="24"/>
          <w:szCs w:val="24"/>
          <w:lang w:eastAsia="zh-TW"/>
        </w:rPr>
        <w:t xml:space="preserve">allocate larger resources </w:t>
      </w:r>
      <w:r>
        <w:rPr>
          <w:sz w:val="24"/>
          <w:szCs w:val="24"/>
          <w:lang w:eastAsia="zh-TW"/>
        </w:rPr>
        <w:t>and</w:t>
      </w:r>
      <w:r w:rsidRPr="00DC656C">
        <w:rPr>
          <w:sz w:val="24"/>
          <w:szCs w:val="24"/>
          <w:lang w:eastAsia="zh-TW"/>
        </w:rPr>
        <w:t xml:space="preserve"> reduce MCS to ensure reliability. gNB can also decide to cancel </w:t>
      </w:r>
      <w:r>
        <w:rPr>
          <w:sz w:val="24"/>
          <w:szCs w:val="24"/>
          <w:lang w:eastAsia="zh-TW"/>
        </w:rPr>
        <w:t>some PUSCH occasions</w:t>
      </w:r>
      <w:r w:rsidRPr="00DC656C">
        <w:rPr>
          <w:sz w:val="24"/>
          <w:szCs w:val="24"/>
          <w:lang w:eastAsia="zh-TW"/>
        </w:rPr>
        <w:t xml:space="preserve">. </w:t>
      </w:r>
      <w:proofErr w:type="gramStart"/>
      <w:r w:rsidRPr="00DC656C">
        <w:rPr>
          <w:sz w:val="24"/>
          <w:szCs w:val="24"/>
          <w:lang w:eastAsia="zh-TW"/>
        </w:rPr>
        <w:t>e.g.</w:t>
      </w:r>
      <w:proofErr w:type="gramEnd"/>
      <w:r w:rsidRPr="00DC656C">
        <w:rPr>
          <w:sz w:val="24"/>
          <w:szCs w:val="24"/>
          <w:lang w:eastAsia="zh-TW"/>
        </w:rPr>
        <w:t xml:space="preserve"> for </w:t>
      </w:r>
      <w:r>
        <w:rPr>
          <w:sz w:val="24"/>
          <w:szCs w:val="24"/>
          <w:lang w:eastAsia="zh-TW"/>
        </w:rPr>
        <w:t xml:space="preserve">smaller PDU sets or some </w:t>
      </w:r>
      <w:r w:rsidRPr="00DC656C">
        <w:rPr>
          <w:sz w:val="24"/>
          <w:szCs w:val="24"/>
          <w:lang w:eastAsia="zh-TW"/>
        </w:rPr>
        <w:t>low priority PDU sets with limited remaining delay budget</w:t>
      </w:r>
      <w:r>
        <w:rPr>
          <w:sz w:val="24"/>
          <w:szCs w:val="24"/>
          <w:lang w:eastAsia="zh-TW"/>
        </w:rPr>
        <w:t>. The</w:t>
      </w:r>
      <w:r w:rsidRPr="00DC656C">
        <w:rPr>
          <w:sz w:val="24"/>
          <w:szCs w:val="24"/>
          <w:lang w:eastAsia="zh-TW"/>
        </w:rPr>
        <w:t xml:space="preserve"> UE can </w:t>
      </w:r>
      <w:r>
        <w:rPr>
          <w:sz w:val="24"/>
          <w:szCs w:val="24"/>
          <w:lang w:eastAsia="zh-TW"/>
        </w:rPr>
        <w:t xml:space="preserve">be given the ability to </w:t>
      </w:r>
      <w:r w:rsidRPr="00DC656C">
        <w:rPr>
          <w:sz w:val="24"/>
          <w:szCs w:val="24"/>
          <w:lang w:eastAsia="zh-TW"/>
        </w:rPr>
        <w:t xml:space="preserve">request </w:t>
      </w:r>
      <w:r>
        <w:rPr>
          <w:sz w:val="24"/>
          <w:szCs w:val="24"/>
          <w:lang w:eastAsia="zh-TW"/>
        </w:rPr>
        <w:t xml:space="preserve">extra PUSCH occasions or </w:t>
      </w:r>
      <w:r w:rsidRPr="00DC656C">
        <w:rPr>
          <w:sz w:val="24"/>
          <w:szCs w:val="24"/>
          <w:lang w:eastAsia="zh-TW"/>
        </w:rPr>
        <w:t>to cancel some occasions</w:t>
      </w:r>
      <w:r>
        <w:rPr>
          <w:sz w:val="24"/>
          <w:szCs w:val="24"/>
          <w:lang w:eastAsia="zh-TW"/>
        </w:rPr>
        <w:t>.</w:t>
      </w:r>
    </w:p>
    <w:p w14:paraId="4ED22CD9" w14:textId="77777777" w:rsidR="00F60A14" w:rsidRPr="003F085C" w:rsidRDefault="00F60A14" w:rsidP="00F60A14">
      <w:pPr>
        <w:pStyle w:val="BodyText"/>
        <w:autoSpaceDE/>
        <w:autoSpaceDN/>
        <w:adjustRightInd/>
        <w:snapToGrid/>
        <w:rPr>
          <w:rFonts w:eastAsia="PMingLiU"/>
          <w:sz w:val="24"/>
          <w:szCs w:val="24"/>
          <w:lang w:val="en-GB" w:eastAsia="zh-TW"/>
        </w:rPr>
      </w:pPr>
    </w:p>
    <w:p w14:paraId="700F56FF" w14:textId="77777777" w:rsidR="00F60A14" w:rsidRPr="001B35BA" w:rsidRDefault="00F60A14" w:rsidP="00F60A14">
      <w:pPr>
        <w:pStyle w:val="ListParagraph"/>
        <w:numPr>
          <w:ilvl w:val="0"/>
          <w:numId w:val="6"/>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lastRenderedPageBreak/>
        <w:t xml:space="preserve">Multiple </w:t>
      </w:r>
      <w:r w:rsidRPr="001B35BA">
        <w:rPr>
          <w:rFonts w:ascii="Times New Roman" w:eastAsiaTheme="minorEastAsia" w:hAnsi="Times New Roman" w:cs="Times New Roman"/>
          <w:b/>
          <w:bCs/>
          <w:i/>
          <w:iCs/>
          <w:noProof/>
          <w:lang w:val="en-GB" w:eastAsia="zh-CN"/>
        </w:rPr>
        <w:t>PUSCH occasions in a CG period is useful</w:t>
      </w:r>
      <w:r>
        <w:rPr>
          <w:rFonts w:ascii="Times New Roman" w:eastAsiaTheme="minorEastAsia" w:hAnsi="Times New Roman" w:cs="Times New Roman"/>
          <w:b/>
          <w:bCs/>
          <w:i/>
          <w:iCs/>
          <w:noProof/>
          <w:lang w:val="en-GB" w:eastAsia="zh-CN"/>
        </w:rPr>
        <w:t xml:space="preserve"> for UL AR traffic.</w:t>
      </w:r>
    </w:p>
    <w:p w14:paraId="1789707F" w14:textId="77777777" w:rsidR="00F60A14" w:rsidRDefault="00F60A14" w:rsidP="00F60A14">
      <w:pPr>
        <w:rPr>
          <w:sz w:val="24"/>
          <w:szCs w:val="24"/>
          <w:lang w:eastAsia="zh-TW"/>
        </w:rPr>
      </w:pPr>
    </w:p>
    <w:p w14:paraId="0EAD755B" w14:textId="77777777" w:rsidR="00F60A14" w:rsidRPr="00B76F98" w:rsidRDefault="00F60A14" w:rsidP="00F60A14">
      <w:pPr>
        <w:rPr>
          <w:sz w:val="24"/>
          <w:szCs w:val="24"/>
          <w:lang w:eastAsia="zh-TW"/>
        </w:rPr>
      </w:pPr>
      <w:r w:rsidRPr="00B76F98">
        <w:rPr>
          <w:sz w:val="24"/>
          <w:szCs w:val="24"/>
          <w:lang w:eastAsia="zh-TW"/>
        </w:rPr>
        <w:t xml:space="preserve">Also, </w:t>
      </w:r>
      <w:r>
        <w:rPr>
          <w:sz w:val="24"/>
          <w:szCs w:val="24"/>
          <w:lang w:eastAsia="zh-TW"/>
        </w:rPr>
        <w:t xml:space="preserve">current UL AR traffic periodicities are not supported by CG. Hence, current CG periodicities should be enhanced to align with the non-integer XR traffic periodicities. </w:t>
      </w:r>
    </w:p>
    <w:p w14:paraId="2F7BE6E5" w14:textId="77777777" w:rsidR="00F60A14" w:rsidRPr="003F085C" w:rsidRDefault="00F60A14" w:rsidP="00F60A14">
      <w:pPr>
        <w:pStyle w:val="BodyText"/>
        <w:autoSpaceDE/>
        <w:autoSpaceDN/>
        <w:adjustRightInd/>
        <w:snapToGrid/>
        <w:rPr>
          <w:rFonts w:eastAsia="PMingLiU"/>
          <w:sz w:val="24"/>
          <w:szCs w:val="24"/>
          <w:lang w:val="en-GB" w:eastAsia="zh-TW"/>
        </w:rPr>
      </w:pPr>
    </w:p>
    <w:p w14:paraId="3F55B9EE" w14:textId="77777777" w:rsidR="00F60A14" w:rsidRDefault="00F60A14" w:rsidP="00F60A14">
      <w:pPr>
        <w:pStyle w:val="ListParagraph"/>
        <w:numPr>
          <w:ilvl w:val="0"/>
          <w:numId w:val="6"/>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CG periodicities require enhancement to align with UL AR traffic periodicities</w:t>
      </w:r>
    </w:p>
    <w:p w14:paraId="576B53D5" w14:textId="39379723" w:rsidR="000330BF" w:rsidRPr="00CF2CC9" w:rsidRDefault="00236EF0" w:rsidP="00EE036A">
      <w:pPr>
        <w:pStyle w:val="Heading1"/>
        <w:jc w:val="both"/>
        <w:rPr>
          <w:lang w:eastAsia="zh-TW"/>
        </w:rPr>
      </w:pPr>
      <w:r>
        <w:rPr>
          <w:lang w:eastAsia="zh-TW"/>
        </w:rPr>
        <w:t xml:space="preserve"> CBG transmission scheme Enhancement</w:t>
      </w:r>
    </w:p>
    <w:p w14:paraId="2F542CBC" w14:textId="77777777" w:rsidR="001D75F7" w:rsidRDefault="004A57CC" w:rsidP="001D75F7">
      <w:pPr>
        <w:pStyle w:val="BodyText"/>
        <w:autoSpaceDE/>
        <w:autoSpaceDN/>
        <w:adjustRightInd/>
        <w:snapToGrid/>
        <w:rPr>
          <w:sz w:val="24"/>
          <w:szCs w:val="24"/>
          <w:lang w:eastAsia="sv-SE"/>
        </w:rPr>
      </w:pPr>
      <w:r w:rsidRPr="001D75F7">
        <w:rPr>
          <w:sz w:val="24"/>
          <w:szCs w:val="24"/>
        </w:rPr>
        <w:t xml:space="preserve">The use of </w:t>
      </w:r>
      <w:r w:rsidRPr="001D75F7">
        <w:rPr>
          <w:sz w:val="24"/>
          <w:szCs w:val="24"/>
          <w:lang w:eastAsia="sv-SE"/>
        </w:rPr>
        <w:t>code-block-groups (CBGs) for XR traffic is very beneficial to improve the system efficiency and increase the system capacity. Enhancement to the CBG based transmission can be specified</w:t>
      </w:r>
      <w:r w:rsidR="001D75F7">
        <w:rPr>
          <w:sz w:val="24"/>
          <w:szCs w:val="24"/>
          <w:lang w:eastAsia="sv-SE"/>
        </w:rPr>
        <w:t xml:space="preserve"> for XR</w:t>
      </w:r>
      <w:r w:rsidRPr="001D75F7">
        <w:rPr>
          <w:sz w:val="24"/>
          <w:szCs w:val="24"/>
          <w:lang w:eastAsia="sv-SE"/>
        </w:rPr>
        <w:t xml:space="preserve">. </w:t>
      </w:r>
    </w:p>
    <w:p w14:paraId="0BB03FF9" w14:textId="2CFCC250" w:rsidR="001D75F7" w:rsidRDefault="004A57CC" w:rsidP="001D75F7">
      <w:pPr>
        <w:pStyle w:val="BodyText"/>
        <w:autoSpaceDE/>
        <w:autoSpaceDN/>
        <w:adjustRightInd/>
        <w:snapToGrid/>
        <w:rPr>
          <w:sz w:val="24"/>
          <w:szCs w:val="24"/>
        </w:rPr>
      </w:pPr>
      <w:r w:rsidRPr="001D75F7">
        <w:rPr>
          <w:sz w:val="24"/>
          <w:szCs w:val="24"/>
        </w:rPr>
        <w:t xml:space="preserve">Currently, the </w:t>
      </w:r>
      <w:r w:rsidRPr="001D75F7">
        <w:rPr>
          <w:sz w:val="24"/>
          <w:szCs w:val="24"/>
          <w:lang w:eastAsia="sv-SE"/>
        </w:rPr>
        <w:t>maximum number of CBGs per TB</w:t>
      </w:r>
      <w:r w:rsidRPr="001D75F7">
        <w:rPr>
          <w:sz w:val="24"/>
          <w:szCs w:val="24"/>
        </w:rPr>
        <w:t xml:space="preserve"> is RRC configured (</w:t>
      </w:r>
      <w:proofErr w:type="spellStart"/>
      <w:r w:rsidRPr="00E80AC0">
        <w:rPr>
          <w:sz w:val="24"/>
          <w:szCs w:val="24"/>
        </w:rPr>
        <w:t>maxCodeBlockGroupsPerTransportBlock</w:t>
      </w:r>
      <w:proofErr w:type="spellEnd"/>
      <w:r w:rsidRPr="001D75F7">
        <w:rPr>
          <w:sz w:val="24"/>
          <w:szCs w:val="24"/>
        </w:rPr>
        <w:t xml:space="preserve">) and the specified values are {2, 4, 6, 8}. </w:t>
      </w:r>
      <w:r w:rsidR="00E80AC0">
        <w:rPr>
          <w:sz w:val="24"/>
          <w:szCs w:val="24"/>
        </w:rPr>
        <w:fldChar w:fldCharType="begin"/>
      </w:r>
      <w:r w:rsidR="00E80AC0">
        <w:rPr>
          <w:sz w:val="24"/>
          <w:szCs w:val="24"/>
        </w:rPr>
        <w:instrText xml:space="preserve"> REF _Ref114758650 \h  \* MERGEFORMAT </w:instrText>
      </w:r>
      <w:r w:rsidR="00E80AC0">
        <w:rPr>
          <w:sz w:val="24"/>
          <w:szCs w:val="24"/>
        </w:rPr>
      </w:r>
      <w:r w:rsidR="00E80AC0">
        <w:rPr>
          <w:sz w:val="24"/>
          <w:szCs w:val="24"/>
        </w:rPr>
        <w:fldChar w:fldCharType="separate"/>
      </w:r>
      <w:r w:rsidR="00F60A14" w:rsidRPr="00F60A14">
        <w:rPr>
          <w:sz w:val="24"/>
          <w:szCs w:val="24"/>
        </w:rPr>
        <w:t>Figure 3</w:t>
      </w:r>
      <w:r w:rsidR="00E80AC0">
        <w:rPr>
          <w:sz w:val="24"/>
          <w:szCs w:val="24"/>
        </w:rPr>
        <w:fldChar w:fldCharType="end"/>
      </w:r>
      <w:r w:rsidR="00E80AC0">
        <w:rPr>
          <w:sz w:val="24"/>
          <w:szCs w:val="24"/>
        </w:rPr>
        <w:t xml:space="preserve"> </w:t>
      </w:r>
      <w:r w:rsidRPr="001D75F7">
        <w:rPr>
          <w:sz w:val="24"/>
          <w:szCs w:val="24"/>
        </w:rPr>
        <w:t xml:space="preserve">shows an example of the CBG based transmission where a TB constituted of 4 CBGs as configured in the </w:t>
      </w:r>
      <w:proofErr w:type="spellStart"/>
      <w:r w:rsidRPr="00E80AC0">
        <w:rPr>
          <w:sz w:val="24"/>
          <w:szCs w:val="24"/>
        </w:rPr>
        <w:t>maxCodeBlockGroupsPerTransportBloc</w:t>
      </w:r>
      <w:r w:rsidRPr="001D75F7">
        <w:rPr>
          <w:sz w:val="24"/>
          <w:szCs w:val="24"/>
        </w:rPr>
        <w:t>k</w:t>
      </w:r>
      <w:proofErr w:type="spellEnd"/>
      <w:r w:rsidRPr="001D75F7">
        <w:rPr>
          <w:sz w:val="24"/>
          <w:szCs w:val="24"/>
        </w:rPr>
        <w:t xml:space="preserve"> parameter is transmitted. One of the code blocks (CB) in CBG 2 failed the decoding</w:t>
      </w:r>
      <w:r w:rsidR="00CF2CC9">
        <w:rPr>
          <w:sz w:val="24"/>
          <w:szCs w:val="24"/>
        </w:rPr>
        <w:t xml:space="preserve"> and </w:t>
      </w:r>
      <w:r w:rsidRPr="001D75F7">
        <w:rPr>
          <w:sz w:val="24"/>
          <w:szCs w:val="24"/>
        </w:rPr>
        <w:t xml:space="preserve">CBG 2 has to be retransmitted. The UE reports the HARQ-ACK feedback with the number of bits equal to the number of the CBGs and the </w:t>
      </w:r>
      <w:proofErr w:type="spellStart"/>
      <w:r w:rsidRPr="001D75F7">
        <w:rPr>
          <w:sz w:val="24"/>
          <w:szCs w:val="24"/>
        </w:rPr>
        <w:t>gNB</w:t>
      </w:r>
      <w:proofErr w:type="spellEnd"/>
      <w:r w:rsidRPr="001D75F7">
        <w:rPr>
          <w:sz w:val="24"/>
          <w:szCs w:val="24"/>
        </w:rPr>
        <w:t xml:space="preserve"> retransmits the failed CBG instead of the retransmission of the whole</w:t>
      </w:r>
      <w:r w:rsidR="00CF2CC9">
        <w:rPr>
          <w:sz w:val="24"/>
          <w:szCs w:val="24"/>
        </w:rPr>
        <w:t xml:space="preserve"> TB</w:t>
      </w:r>
      <w:r w:rsidRPr="001D75F7">
        <w:rPr>
          <w:sz w:val="24"/>
          <w:szCs w:val="24"/>
        </w:rPr>
        <w:t>.  Since XR traffic can have different flows with video traffic (large packets), audio traffic (small packets), pose/control information (small packets), a flexible number of CBGs per TB is needed. Also, it is useful when mixed traffic is used (</w:t>
      </w:r>
      <w:proofErr w:type="gramStart"/>
      <w:r w:rsidRPr="001D75F7">
        <w:rPr>
          <w:sz w:val="24"/>
          <w:szCs w:val="24"/>
        </w:rPr>
        <w:t>e.g.</w:t>
      </w:r>
      <w:proofErr w:type="gramEnd"/>
      <w:r w:rsidRPr="001D75F7">
        <w:rPr>
          <w:sz w:val="24"/>
          <w:szCs w:val="24"/>
        </w:rPr>
        <w:t xml:space="preserve"> XR traffic and </w:t>
      </w:r>
      <w:proofErr w:type="spellStart"/>
      <w:r w:rsidRPr="001D75F7">
        <w:rPr>
          <w:sz w:val="24"/>
          <w:szCs w:val="24"/>
        </w:rPr>
        <w:t>eMBB</w:t>
      </w:r>
      <w:proofErr w:type="spellEnd"/>
      <w:r w:rsidRPr="001D75F7">
        <w:rPr>
          <w:sz w:val="24"/>
          <w:szCs w:val="24"/>
        </w:rPr>
        <w:t xml:space="preserve"> traffic) and also useful to address the variable packet sizes for the XR traffic (large I-slices vs. smaller P-slices). </w:t>
      </w:r>
    </w:p>
    <w:p w14:paraId="40197CFC" w14:textId="429ADFEB" w:rsidR="00136085" w:rsidRDefault="007F4E5C" w:rsidP="00136085">
      <w:pPr>
        <w:pStyle w:val="BodyText"/>
        <w:autoSpaceDE/>
        <w:autoSpaceDN/>
        <w:adjustRightInd/>
        <w:snapToGrid/>
        <w:rPr>
          <w:sz w:val="24"/>
          <w:szCs w:val="24"/>
        </w:rPr>
      </w:pPr>
      <w:r w:rsidRPr="001D75F7">
        <w:rPr>
          <w:sz w:val="24"/>
          <w:szCs w:val="24"/>
          <w:lang w:eastAsia="sv-SE"/>
        </w:rPr>
        <w:t xml:space="preserve">The number of CBGs per TB could be L1 </w:t>
      </w:r>
      <w:proofErr w:type="spellStart"/>
      <w:r w:rsidRPr="001D75F7">
        <w:rPr>
          <w:sz w:val="24"/>
          <w:szCs w:val="24"/>
          <w:lang w:eastAsia="sv-SE"/>
        </w:rPr>
        <w:t>signalled</w:t>
      </w:r>
      <w:proofErr w:type="spellEnd"/>
      <w:r w:rsidRPr="001D75F7">
        <w:rPr>
          <w:sz w:val="24"/>
          <w:szCs w:val="24"/>
          <w:lang w:eastAsia="sv-SE"/>
        </w:rPr>
        <w:t xml:space="preserve"> for better flexibility</w:t>
      </w:r>
      <w:r w:rsidR="00E80AC0">
        <w:rPr>
          <w:sz w:val="24"/>
          <w:szCs w:val="24"/>
          <w:lang w:eastAsia="sv-SE"/>
        </w:rPr>
        <w:t xml:space="preserve"> as shown in </w:t>
      </w:r>
      <w:r w:rsidR="00E80AC0">
        <w:rPr>
          <w:sz w:val="24"/>
          <w:szCs w:val="24"/>
          <w:lang w:eastAsia="sv-SE"/>
        </w:rPr>
        <w:fldChar w:fldCharType="begin"/>
      </w:r>
      <w:r w:rsidR="00E80AC0">
        <w:rPr>
          <w:sz w:val="24"/>
          <w:szCs w:val="24"/>
          <w:lang w:eastAsia="sv-SE"/>
        </w:rPr>
        <w:instrText xml:space="preserve"> REF _Ref114758717 \h  \* MERGEFORMAT </w:instrText>
      </w:r>
      <w:r w:rsidR="00E80AC0">
        <w:rPr>
          <w:sz w:val="24"/>
          <w:szCs w:val="24"/>
          <w:lang w:eastAsia="sv-SE"/>
        </w:rPr>
      </w:r>
      <w:r w:rsidR="00E80AC0">
        <w:rPr>
          <w:sz w:val="24"/>
          <w:szCs w:val="24"/>
          <w:lang w:eastAsia="sv-SE"/>
        </w:rPr>
        <w:fldChar w:fldCharType="separate"/>
      </w:r>
      <w:r w:rsidR="00F60A14" w:rsidRPr="00F60A14">
        <w:rPr>
          <w:sz w:val="24"/>
          <w:szCs w:val="24"/>
          <w:lang w:eastAsia="sv-SE"/>
        </w:rPr>
        <w:t>Figure 4</w:t>
      </w:r>
      <w:r w:rsidR="00E80AC0">
        <w:rPr>
          <w:sz w:val="24"/>
          <w:szCs w:val="24"/>
          <w:lang w:eastAsia="sv-SE"/>
        </w:rPr>
        <w:fldChar w:fldCharType="end"/>
      </w:r>
      <w:r w:rsidRPr="001D75F7">
        <w:rPr>
          <w:sz w:val="24"/>
          <w:szCs w:val="24"/>
          <w:lang w:eastAsia="sv-SE"/>
        </w:rPr>
        <w:t xml:space="preserve">. Therefore, a new DCI bit-field could be used to signal the number of CBGs per TB. The CBG transmission scheme </w:t>
      </w:r>
      <w:r w:rsidR="003F5DB1" w:rsidRPr="001D75F7">
        <w:rPr>
          <w:sz w:val="24"/>
          <w:szCs w:val="24"/>
          <w:lang w:eastAsia="sv-SE"/>
        </w:rPr>
        <w:t>could also</w:t>
      </w:r>
      <w:r w:rsidRPr="001D75F7">
        <w:rPr>
          <w:sz w:val="24"/>
          <w:szCs w:val="24"/>
          <w:lang w:eastAsia="sv-SE"/>
        </w:rPr>
        <w:t xml:space="preserve"> be enabled/disabled dynamically</w:t>
      </w:r>
      <w:r w:rsidR="003F5DB1" w:rsidRPr="001D75F7">
        <w:rPr>
          <w:sz w:val="24"/>
          <w:szCs w:val="24"/>
          <w:lang w:eastAsia="sv-SE"/>
        </w:rPr>
        <w:t>. For example,</w:t>
      </w:r>
      <w:r w:rsidR="003F5DB1" w:rsidRPr="001D75F7">
        <w:rPr>
          <w:sz w:val="24"/>
          <w:szCs w:val="24"/>
        </w:rPr>
        <w:t xml:space="preserve"> the CBG transmission scheme can be enabled per traffic flow (</w:t>
      </w:r>
      <w:proofErr w:type="gramStart"/>
      <w:r w:rsidR="003F5DB1" w:rsidRPr="001D75F7">
        <w:rPr>
          <w:sz w:val="24"/>
          <w:szCs w:val="24"/>
        </w:rPr>
        <w:t>e.g.</w:t>
      </w:r>
      <w:proofErr w:type="gramEnd"/>
      <w:r w:rsidR="003F5DB1" w:rsidRPr="001D75F7">
        <w:rPr>
          <w:sz w:val="24"/>
          <w:szCs w:val="24"/>
        </w:rPr>
        <w:t xml:space="preserve"> enabled for video traffic and disabled for audio traffic)</w:t>
      </w:r>
      <w:r w:rsidR="00D44763" w:rsidRPr="001D75F7">
        <w:rPr>
          <w:sz w:val="24"/>
          <w:szCs w:val="24"/>
        </w:rPr>
        <w:t xml:space="preserve"> or enabled depending on the TB size.</w:t>
      </w:r>
    </w:p>
    <w:p w14:paraId="1D454DBE" w14:textId="77777777" w:rsidR="000A7C50" w:rsidRPr="003F085C" w:rsidRDefault="000A7C50" w:rsidP="000A7C50">
      <w:pPr>
        <w:pStyle w:val="BodyText"/>
        <w:autoSpaceDE/>
        <w:autoSpaceDN/>
        <w:adjustRightInd/>
        <w:snapToGrid/>
        <w:rPr>
          <w:rFonts w:eastAsia="PMingLiU"/>
          <w:sz w:val="24"/>
          <w:szCs w:val="24"/>
          <w:lang w:val="en-GB" w:eastAsia="zh-TW"/>
        </w:rPr>
      </w:pPr>
    </w:p>
    <w:p w14:paraId="06C42E7F" w14:textId="34651F81" w:rsidR="000A7C50" w:rsidRDefault="000A7C50" w:rsidP="00F566F7">
      <w:pPr>
        <w:pStyle w:val="ListParagraph"/>
        <w:numPr>
          <w:ilvl w:val="0"/>
          <w:numId w:val="6"/>
        </w:numPr>
        <w:rPr>
          <w:rFonts w:ascii="Times New Roman" w:eastAsiaTheme="minorEastAsia" w:hAnsi="Times New Roman" w:cs="Times New Roman"/>
          <w:b/>
          <w:bCs/>
          <w:i/>
          <w:iCs/>
          <w:noProof/>
          <w:lang w:val="en-GB" w:eastAsia="zh-CN"/>
        </w:rPr>
      </w:pPr>
      <w:r w:rsidRPr="000A7C50">
        <w:rPr>
          <w:rFonts w:ascii="Times New Roman" w:eastAsiaTheme="minorEastAsia" w:hAnsi="Times New Roman" w:cs="Times New Roman"/>
          <w:b/>
          <w:bCs/>
          <w:i/>
          <w:iCs/>
          <w:noProof/>
          <w:lang w:val="en-GB" w:eastAsia="zh-CN"/>
        </w:rPr>
        <w:t>The number of CBGs per TB could be L1 signalled for better flexibili</w:t>
      </w:r>
      <w:r>
        <w:rPr>
          <w:rFonts w:ascii="Times New Roman" w:eastAsiaTheme="minorEastAsia" w:hAnsi="Times New Roman" w:cs="Times New Roman"/>
          <w:b/>
          <w:bCs/>
          <w:i/>
          <w:iCs/>
          <w:noProof/>
          <w:lang w:val="en-GB" w:eastAsia="zh-CN"/>
        </w:rPr>
        <w:t>ty for the XR traffic.</w:t>
      </w:r>
    </w:p>
    <w:p w14:paraId="221DDF70" w14:textId="77777777" w:rsidR="00136085" w:rsidRPr="00EE036A" w:rsidRDefault="00136085" w:rsidP="00136085">
      <w:pPr>
        <w:pStyle w:val="BodyText"/>
        <w:autoSpaceDE/>
        <w:autoSpaceDN/>
        <w:adjustRightInd/>
        <w:snapToGrid/>
        <w:rPr>
          <w:rFonts w:eastAsia="PMingLiU"/>
          <w:sz w:val="24"/>
          <w:szCs w:val="24"/>
          <w:lang w:val="en-GB" w:eastAsia="zh-TW"/>
        </w:rPr>
      </w:pPr>
    </w:p>
    <w:p w14:paraId="6F118801" w14:textId="09208990" w:rsidR="00136085" w:rsidRDefault="00136085" w:rsidP="00136085">
      <w:pPr>
        <w:pStyle w:val="Heading1"/>
        <w:jc w:val="both"/>
        <w:rPr>
          <w:lang w:eastAsia="zh-TW"/>
        </w:rPr>
      </w:pPr>
      <w:r>
        <w:rPr>
          <w:lang w:eastAsia="zh-TW"/>
        </w:rPr>
        <w:t xml:space="preserve"> Adaptive</w:t>
      </w:r>
      <w:r w:rsidR="00F566F7">
        <w:rPr>
          <w:lang w:eastAsia="zh-TW"/>
        </w:rPr>
        <w:t xml:space="preserve"> number of</w:t>
      </w:r>
      <w:r>
        <w:rPr>
          <w:lang w:eastAsia="zh-TW"/>
        </w:rPr>
        <w:t xml:space="preserve"> HARQ retransmissions</w:t>
      </w:r>
    </w:p>
    <w:p w14:paraId="41146EAC" w14:textId="77777777" w:rsidR="00136085" w:rsidRDefault="00136085" w:rsidP="00136085">
      <w:pPr>
        <w:pStyle w:val="BodyText"/>
        <w:autoSpaceDE/>
        <w:autoSpaceDN/>
        <w:adjustRightInd/>
        <w:snapToGrid/>
        <w:rPr>
          <w:sz w:val="24"/>
          <w:szCs w:val="24"/>
        </w:rPr>
      </w:pPr>
    </w:p>
    <w:p w14:paraId="38F2C9D5" w14:textId="77777777" w:rsidR="00136085" w:rsidRDefault="00136085" w:rsidP="00136085">
      <w:pPr>
        <w:pStyle w:val="BodyText"/>
        <w:autoSpaceDE/>
        <w:autoSpaceDN/>
        <w:adjustRightInd/>
        <w:snapToGrid/>
        <w:rPr>
          <w:sz w:val="24"/>
          <w:szCs w:val="24"/>
          <w:lang w:eastAsia="sv-SE"/>
        </w:rPr>
      </w:pPr>
      <w:r w:rsidRPr="00136085">
        <w:rPr>
          <w:sz w:val="24"/>
          <w:szCs w:val="24"/>
          <w:lang w:eastAsia="sv-SE"/>
        </w:rPr>
        <w:t xml:space="preserve">gNB </w:t>
      </w:r>
      <w:r>
        <w:rPr>
          <w:sz w:val="24"/>
          <w:szCs w:val="24"/>
          <w:lang w:eastAsia="sv-SE"/>
        </w:rPr>
        <w:t>and</w:t>
      </w:r>
      <w:r w:rsidRPr="00136085">
        <w:rPr>
          <w:sz w:val="24"/>
          <w:szCs w:val="24"/>
          <w:lang w:eastAsia="sv-SE"/>
        </w:rPr>
        <w:t xml:space="preserve"> UE can have awareness about delay budget</w:t>
      </w:r>
      <w:r>
        <w:rPr>
          <w:sz w:val="24"/>
          <w:szCs w:val="24"/>
          <w:lang w:eastAsia="sv-SE"/>
        </w:rPr>
        <w:t xml:space="preserve"> and priority</w:t>
      </w:r>
      <w:r w:rsidRPr="00136085">
        <w:rPr>
          <w:sz w:val="24"/>
          <w:szCs w:val="24"/>
          <w:lang w:eastAsia="sv-SE"/>
        </w:rPr>
        <w:t xml:space="preserve"> of PDUs </w:t>
      </w:r>
      <w:r>
        <w:rPr>
          <w:sz w:val="24"/>
          <w:szCs w:val="24"/>
          <w:lang w:eastAsia="sv-SE"/>
        </w:rPr>
        <w:t>or</w:t>
      </w:r>
      <w:r w:rsidRPr="00136085">
        <w:rPr>
          <w:sz w:val="24"/>
          <w:szCs w:val="24"/>
          <w:lang w:eastAsia="sv-SE"/>
        </w:rPr>
        <w:t xml:space="preserve"> PDU sets. </w:t>
      </w:r>
      <w:r>
        <w:rPr>
          <w:sz w:val="24"/>
          <w:szCs w:val="24"/>
          <w:lang w:eastAsia="sv-SE"/>
        </w:rPr>
        <w:t>gNB can also</w:t>
      </w:r>
      <w:r w:rsidRPr="00136085">
        <w:rPr>
          <w:sz w:val="24"/>
          <w:szCs w:val="24"/>
          <w:lang w:eastAsia="sv-SE"/>
        </w:rPr>
        <w:t xml:space="preserve"> have awareness about RAN congestion. </w:t>
      </w:r>
      <w:r>
        <w:rPr>
          <w:sz w:val="24"/>
          <w:szCs w:val="24"/>
          <w:lang w:eastAsia="sv-SE"/>
        </w:rPr>
        <w:t xml:space="preserve">Therefore, </w:t>
      </w:r>
      <w:r w:rsidRPr="00136085">
        <w:rPr>
          <w:sz w:val="24"/>
          <w:szCs w:val="24"/>
          <w:lang w:eastAsia="sv-SE"/>
        </w:rPr>
        <w:t xml:space="preserve">gNB and UE </w:t>
      </w:r>
      <w:r>
        <w:rPr>
          <w:sz w:val="24"/>
          <w:szCs w:val="24"/>
          <w:lang w:eastAsia="sv-SE"/>
        </w:rPr>
        <w:t>should be able to</w:t>
      </w:r>
      <w:r w:rsidRPr="00136085">
        <w:rPr>
          <w:sz w:val="24"/>
          <w:szCs w:val="24"/>
          <w:lang w:eastAsia="sv-SE"/>
        </w:rPr>
        <w:t xml:space="preserve"> decide to </w:t>
      </w:r>
      <w:r w:rsidRPr="00136085">
        <w:rPr>
          <w:sz w:val="24"/>
          <w:szCs w:val="24"/>
          <w:lang w:eastAsia="sv-SE"/>
        </w:rPr>
        <w:lastRenderedPageBreak/>
        <w:t>drop a PDU</w:t>
      </w:r>
      <w:r>
        <w:rPr>
          <w:sz w:val="24"/>
          <w:szCs w:val="24"/>
          <w:lang w:eastAsia="sv-SE"/>
        </w:rPr>
        <w:t xml:space="preserve"> or</w:t>
      </w:r>
      <w:r w:rsidRPr="00136085">
        <w:rPr>
          <w:sz w:val="24"/>
          <w:szCs w:val="24"/>
          <w:lang w:eastAsia="sv-SE"/>
        </w:rPr>
        <w:t xml:space="preserve"> a PDU set due to limited delay budget (</w:t>
      </w:r>
      <w:proofErr w:type="gramStart"/>
      <w:r w:rsidRPr="00136085">
        <w:rPr>
          <w:sz w:val="24"/>
          <w:szCs w:val="24"/>
          <w:lang w:eastAsia="sv-SE"/>
        </w:rPr>
        <w:t>e.g.</w:t>
      </w:r>
      <w:proofErr w:type="gramEnd"/>
      <w:r w:rsidRPr="00136085">
        <w:rPr>
          <w:sz w:val="24"/>
          <w:szCs w:val="24"/>
          <w:lang w:eastAsia="sv-SE"/>
        </w:rPr>
        <w:t xml:space="preserve"> PDB close to expiry) or</w:t>
      </w:r>
      <w:r>
        <w:rPr>
          <w:sz w:val="24"/>
          <w:szCs w:val="24"/>
          <w:lang w:eastAsia="sv-SE"/>
        </w:rPr>
        <w:t xml:space="preserve"> due to</w:t>
      </w:r>
      <w:r w:rsidRPr="00136085">
        <w:rPr>
          <w:sz w:val="24"/>
          <w:szCs w:val="24"/>
          <w:lang w:eastAsia="sv-SE"/>
        </w:rPr>
        <w:t xml:space="preserve"> congestion (e.g. dropping low priority PDUs or PDU sets)</w:t>
      </w:r>
      <w:r>
        <w:rPr>
          <w:sz w:val="24"/>
          <w:szCs w:val="24"/>
          <w:lang w:eastAsia="sv-SE"/>
        </w:rPr>
        <w:t>.</w:t>
      </w:r>
    </w:p>
    <w:p w14:paraId="0910E1CF" w14:textId="607E4735" w:rsidR="000A7C50" w:rsidRDefault="00136085" w:rsidP="00136085">
      <w:pPr>
        <w:pStyle w:val="BodyText"/>
        <w:autoSpaceDE/>
        <w:autoSpaceDN/>
        <w:adjustRightInd/>
        <w:snapToGrid/>
        <w:rPr>
          <w:sz w:val="24"/>
          <w:szCs w:val="24"/>
          <w:lang w:eastAsia="sv-SE"/>
        </w:rPr>
      </w:pPr>
      <w:r w:rsidRPr="00136085">
        <w:rPr>
          <w:sz w:val="24"/>
          <w:szCs w:val="24"/>
          <w:lang w:eastAsia="sv-SE"/>
        </w:rPr>
        <w:t xml:space="preserve"> gNB an</w:t>
      </w:r>
      <w:r>
        <w:rPr>
          <w:sz w:val="24"/>
          <w:szCs w:val="24"/>
          <w:lang w:eastAsia="sv-SE"/>
        </w:rPr>
        <w:t>d</w:t>
      </w:r>
      <w:r w:rsidRPr="00136085">
        <w:rPr>
          <w:sz w:val="24"/>
          <w:szCs w:val="24"/>
          <w:lang w:eastAsia="sv-SE"/>
        </w:rPr>
        <w:t xml:space="preserve"> UE </w:t>
      </w:r>
      <w:r>
        <w:rPr>
          <w:sz w:val="24"/>
          <w:szCs w:val="24"/>
          <w:lang w:eastAsia="sv-SE"/>
        </w:rPr>
        <w:t>should be able to</w:t>
      </w:r>
      <w:r w:rsidRPr="00136085">
        <w:rPr>
          <w:sz w:val="24"/>
          <w:szCs w:val="24"/>
          <w:lang w:eastAsia="sv-SE"/>
        </w:rPr>
        <w:t xml:space="preserve"> decide to limit the number of HARQ retransmissions to meet the delay budget and limit</w:t>
      </w:r>
      <w:r>
        <w:rPr>
          <w:sz w:val="24"/>
          <w:szCs w:val="24"/>
          <w:lang w:eastAsia="sv-SE"/>
        </w:rPr>
        <w:t xml:space="preserve"> the</w:t>
      </w:r>
      <w:r w:rsidRPr="00136085">
        <w:rPr>
          <w:sz w:val="24"/>
          <w:szCs w:val="24"/>
          <w:lang w:eastAsia="sv-SE"/>
        </w:rPr>
        <w:t xml:space="preserve"> congestion. In DL, gNB can signal to the UE that the current transmission will have no retransmissions.  </w:t>
      </w:r>
      <w:r w:rsidR="000A7C50">
        <w:rPr>
          <w:sz w:val="24"/>
          <w:szCs w:val="24"/>
          <w:lang w:eastAsia="sv-SE"/>
        </w:rPr>
        <w:t>Then,</w:t>
      </w:r>
      <w:r w:rsidRPr="00136085">
        <w:rPr>
          <w:sz w:val="24"/>
          <w:szCs w:val="24"/>
          <w:lang w:eastAsia="sv-SE"/>
        </w:rPr>
        <w:t xml:space="preserve"> the UE doesn’t need to send </w:t>
      </w:r>
      <w:proofErr w:type="gramStart"/>
      <w:r w:rsidRPr="00136085">
        <w:rPr>
          <w:sz w:val="24"/>
          <w:szCs w:val="24"/>
          <w:lang w:eastAsia="sv-SE"/>
        </w:rPr>
        <w:t>a HARQ-ACK feedback</w:t>
      </w:r>
      <w:proofErr w:type="gramEnd"/>
      <w:r w:rsidRPr="00136085">
        <w:rPr>
          <w:sz w:val="24"/>
          <w:szCs w:val="24"/>
          <w:lang w:eastAsia="sv-SE"/>
        </w:rPr>
        <w:t xml:space="preserve"> and can flush the buffer after the decoding regardless of the decoding result.</w:t>
      </w:r>
      <w:r w:rsidR="000A7C50">
        <w:rPr>
          <w:sz w:val="24"/>
          <w:szCs w:val="24"/>
          <w:lang w:eastAsia="sv-SE"/>
        </w:rPr>
        <w:t xml:space="preserve"> This will reduce the DL retransmissions and the HARQ-ACK feedback overhead and improves the DL and UL capacity.</w:t>
      </w:r>
    </w:p>
    <w:p w14:paraId="27F83C5F" w14:textId="6B42A014" w:rsidR="00136085" w:rsidRPr="00136085" w:rsidRDefault="00136085" w:rsidP="00136085">
      <w:pPr>
        <w:pStyle w:val="BodyText"/>
        <w:autoSpaceDE/>
        <w:autoSpaceDN/>
        <w:adjustRightInd/>
        <w:snapToGrid/>
        <w:rPr>
          <w:sz w:val="24"/>
          <w:szCs w:val="24"/>
          <w:lang w:eastAsia="sv-SE"/>
        </w:rPr>
      </w:pPr>
      <w:r w:rsidRPr="00136085">
        <w:rPr>
          <w:sz w:val="24"/>
          <w:szCs w:val="24"/>
          <w:lang w:eastAsia="sv-SE"/>
        </w:rPr>
        <w:t xml:space="preserve"> In UL, if it consists of the first transmission, UE can indicate to the gNB that the current transmission will have no retransmissions.  If it consists of a retransmission UE can also indicate that this is </w:t>
      </w:r>
      <w:r w:rsidR="000A7C50">
        <w:rPr>
          <w:sz w:val="24"/>
          <w:szCs w:val="24"/>
          <w:lang w:eastAsia="sv-SE"/>
        </w:rPr>
        <w:t xml:space="preserve">the </w:t>
      </w:r>
      <w:r w:rsidRPr="00136085">
        <w:rPr>
          <w:sz w:val="24"/>
          <w:szCs w:val="24"/>
          <w:lang w:eastAsia="sv-SE"/>
        </w:rPr>
        <w:t>last retransmission. In these cases, gNB doesn’t need to schedule a retransmission. UE can be more explicit and indicate the remaining delay budget for a specific PDU or PDU set and signal th</w:t>
      </w:r>
      <w:r w:rsidR="000A7C50">
        <w:rPr>
          <w:sz w:val="24"/>
          <w:szCs w:val="24"/>
          <w:lang w:eastAsia="sv-SE"/>
        </w:rPr>
        <w:t>is</w:t>
      </w:r>
      <w:r w:rsidRPr="00136085">
        <w:rPr>
          <w:sz w:val="24"/>
          <w:szCs w:val="24"/>
          <w:lang w:eastAsia="sv-SE"/>
        </w:rPr>
        <w:t xml:space="preserve"> information to the gNB via UCI piggy-backed on PUSCH or via MAC-CE. </w:t>
      </w:r>
    </w:p>
    <w:p w14:paraId="2A94C476" w14:textId="77777777" w:rsidR="00F566F7" w:rsidRPr="003F085C" w:rsidRDefault="00F566F7" w:rsidP="00F566F7">
      <w:pPr>
        <w:pStyle w:val="BodyText"/>
        <w:autoSpaceDE/>
        <w:autoSpaceDN/>
        <w:adjustRightInd/>
        <w:snapToGrid/>
        <w:rPr>
          <w:rFonts w:eastAsia="PMingLiU"/>
          <w:sz w:val="24"/>
          <w:szCs w:val="24"/>
          <w:lang w:val="en-GB" w:eastAsia="zh-TW"/>
        </w:rPr>
      </w:pPr>
    </w:p>
    <w:p w14:paraId="2841AABA" w14:textId="224AB128" w:rsidR="00F566F7" w:rsidRDefault="00F566F7" w:rsidP="00F566F7">
      <w:pPr>
        <w:pStyle w:val="ListParagraph"/>
        <w:numPr>
          <w:ilvl w:val="0"/>
          <w:numId w:val="6"/>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Adaptive number of HARQ retransmissions could be studied for better system capacity.</w:t>
      </w:r>
    </w:p>
    <w:p w14:paraId="460C4B09" w14:textId="77777777" w:rsidR="00533D4D" w:rsidRPr="00951EBC" w:rsidRDefault="00533D4D" w:rsidP="00EE036A">
      <w:pPr>
        <w:overflowPunct w:val="0"/>
        <w:autoSpaceDE w:val="0"/>
        <w:autoSpaceDN w:val="0"/>
        <w:jc w:val="both"/>
        <w:rPr>
          <w:sz w:val="24"/>
          <w:szCs w:val="24"/>
        </w:rPr>
      </w:pPr>
    </w:p>
    <w:p w14:paraId="2B9D3C81" w14:textId="77777777" w:rsidR="00EE036A" w:rsidRPr="00072936" w:rsidRDefault="00EE036A" w:rsidP="00EE036A">
      <w:pPr>
        <w:pStyle w:val="Heading1"/>
        <w:jc w:val="both"/>
        <w:rPr>
          <w:lang w:val="en-US"/>
        </w:rPr>
      </w:pPr>
      <w:r w:rsidRPr="00072936">
        <w:rPr>
          <w:lang w:val="en-US" w:eastAsia="zh-TW"/>
        </w:rPr>
        <w:t>Conclusion</w:t>
      </w:r>
    </w:p>
    <w:p w14:paraId="4A26E51F" w14:textId="23D2D162" w:rsidR="00EE036A" w:rsidRPr="00EE036A" w:rsidRDefault="00EE036A" w:rsidP="00EE036A">
      <w:pPr>
        <w:spacing w:after="120"/>
        <w:jc w:val="both"/>
        <w:textAlignment w:val="center"/>
        <w:rPr>
          <w:sz w:val="24"/>
          <w:szCs w:val="24"/>
        </w:rPr>
      </w:pPr>
      <w:r w:rsidRPr="00EE036A">
        <w:rPr>
          <w:sz w:val="24"/>
          <w:szCs w:val="24"/>
        </w:rPr>
        <w:t xml:space="preserve">In this contribution, we have presented several potential enhancements for the XR service that could be studied and explored further to </w:t>
      </w:r>
      <w:r w:rsidR="001E5C14">
        <w:rPr>
          <w:sz w:val="24"/>
          <w:szCs w:val="24"/>
        </w:rPr>
        <w:t xml:space="preserve">enable XR </w:t>
      </w:r>
      <w:r w:rsidR="00266169">
        <w:rPr>
          <w:sz w:val="24"/>
          <w:szCs w:val="24"/>
        </w:rPr>
        <w:t xml:space="preserve">service </w:t>
      </w:r>
      <w:r w:rsidR="001E5C14">
        <w:rPr>
          <w:sz w:val="24"/>
          <w:szCs w:val="24"/>
        </w:rPr>
        <w:t>capacity enhancement</w:t>
      </w:r>
      <w:r w:rsidRPr="00EE036A">
        <w:rPr>
          <w:sz w:val="24"/>
          <w:szCs w:val="24"/>
        </w:rPr>
        <w:t>.</w:t>
      </w:r>
    </w:p>
    <w:p w14:paraId="16DEED07" w14:textId="3FEDA85E" w:rsidR="0009345D" w:rsidRPr="00EE036A" w:rsidRDefault="00EE036A" w:rsidP="00243B9A">
      <w:pPr>
        <w:spacing w:after="120"/>
        <w:jc w:val="both"/>
        <w:textAlignment w:val="center"/>
        <w:rPr>
          <w:sz w:val="24"/>
          <w:szCs w:val="24"/>
        </w:rPr>
      </w:pPr>
      <w:r w:rsidRPr="00EE036A">
        <w:rPr>
          <w:sz w:val="24"/>
          <w:szCs w:val="24"/>
        </w:rPr>
        <w:t xml:space="preserve">We made the following proposals: </w:t>
      </w:r>
    </w:p>
    <w:p w14:paraId="0137DEF1" w14:textId="77777777" w:rsidR="0009345D" w:rsidRPr="00CF2CC9" w:rsidRDefault="0009345D" w:rsidP="0009345D">
      <w:pPr>
        <w:pStyle w:val="ListParagraph"/>
        <w:numPr>
          <w:ilvl w:val="0"/>
          <w:numId w:val="22"/>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Extend the support of single DCI scheduling multi-PDSCHs to FR1/FR2. </w:t>
      </w:r>
    </w:p>
    <w:p w14:paraId="79514E3D" w14:textId="1FA9802C" w:rsidR="0009345D" w:rsidRDefault="0009345D" w:rsidP="0009345D">
      <w:pPr>
        <w:pStyle w:val="ListParagraph"/>
        <w:numPr>
          <w:ilvl w:val="0"/>
          <w:numId w:val="22"/>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Introduce enhancement to the single DCI scheduling multi-PDSCHs scheduling scheme to address the HARQ-ACK feedback latency</w:t>
      </w:r>
    </w:p>
    <w:p w14:paraId="51B5130D" w14:textId="77777777" w:rsidR="00F60A14" w:rsidRPr="00CD6333" w:rsidRDefault="00F60A14" w:rsidP="00F60A14">
      <w:pPr>
        <w:pStyle w:val="ListParagraph"/>
        <w:numPr>
          <w:ilvl w:val="0"/>
          <w:numId w:val="22"/>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CG scheduling to be used for UL pose/control information. </w:t>
      </w:r>
    </w:p>
    <w:p w14:paraId="7278A5B5" w14:textId="77777777" w:rsidR="00F60A14" w:rsidRPr="003C05CB" w:rsidRDefault="00F60A14" w:rsidP="00F60A14">
      <w:pPr>
        <w:pStyle w:val="ListParagraph"/>
        <w:numPr>
          <w:ilvl w:val="0"/>
          <w:numId w:val="22"/>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CG scheduling to be used for UL AR traffic jointly with DG. </w:t>
      </w:r>
    </w:p>
    <w:p w14:paraId="03058B1A" w14:textId="2765AE37" w:rsidR="00F60A14" w:rsidRPr="00F60A14" w:rsidRDefault="00F60A14" w:rsidP="00F60A14">
      <w:pPr>
        <w:pStyle w:val="ListParagraph"/>
        <w:numPr>
          <w:ilvl w:val="0"/>
          <w:numId w:val="22"/>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Multiple </w:t>
      </w:r>
      <w:r w:rsidRPr="001B35BA">
        <w:rPr>
          <w:rFonts w:ascii="Times New Roman" w:eastAsiaTheme="minorEastAsia" w:hAnsi="Times New Roman" w:cs="Times New Roman"/>
          <w:b/>
          <w:bCs/>
          <w:i/>
          <w:iCs/>
          <w:noProof/>
          <w:lang w:val="en-GB" w:eastAsia="zh-CN"/>
        </w:rPr>
        <w:t>PUSCH occasions in a CG period is useful</w:t>
      </w:r>
      <w:r>
        <w:rPr>
          <w:rFonts w:ascii="Times New Roman" w:eastAsiaTheme="minorEastAsia" w:hAnsi="Times New Roman" w:cs="Times New Roman"/>
          <w:b/>
          <w:bCs/>
          <w:i/>
          <w:iCs/>
          <w:noProof/>
          <w:lang w:val="en-GB" w:eastAsia="zh-CN"/>
        </w:rPr>
        <w:t xml:space="preserve"> for UL AR traffic.</w:t>
      </w:r>
    </w:p>
    <w:p w14:paraId="25312AA9" w14:textId="53AA7679" w:rsidR="00F60A14" w:rsidRPr="00F60A14" w:rsidRDefault="00F60A14" w:rsidP="00F60A14">
      <w:pPr>
        <w:pStyle w:val="ListParagraph"/>
        <w:numPr>
          <w:ilvl w:val="0"/>
          <w:numId w:val="22"/>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CG periodicities require enhancement to align with UL AR traffic periodicities</w:t>
      </w:r>
    </w:p>
    <w:p w14:paraId="6C91516C" w14:textId="77777777" w:rsidR="0009345D" w:rsidRPr="0009345D" w:rsidRDefault="0009345D" w:rsidP="0009345D">
      <w:pPr>
        <w:pStyle w:val="ListParagraph"/>
        <w:numPr>
          <w:ilvl w:val="0"/>
          <w:numId w:val="22"/>
        </w:numPr>
        <w:rPr>
          <w:rFonts w:ascii="Times New Roman" w:eastAsiaTheme="minorEastAsia" w:hAnsi="Times New Roman" w:cs="Times New Roman"/>
          <w:b/>
          <w:bCs/>
          <w:i/>
          <w:iCs/>
          <w:noProof/>
          <w:lang w:val="en-GB" w:eastAsia="zh-CN"/>
        </w:rPr>
      </w:pPr>
      <w:r w:rsidRPr="0009345D">
        <w:rPr>
          <w:rFonts w:ascii="Times New Roman" w:eastAsiaTheme="minorEastAsia" w:hAnsi="Times New Roman" w:cs="Times New Roman"/>
          <w:b/>
          <w:bCs/>
          <w:i/>
          <w:iCs/>
          <w:noProof/>
          <w:lang w:val="en-GB" w:eastAsia="zh-CN"/>
        </w:rPr>
        <w:t>The number of CBGs per TB could be L1 signalled for better flexibility for the XR traffic.</w:t>
      </w:r>
    </w:p>
    <w:p w14:paraId="1810360E" w14:textId="32068A1F" w:rsidR="00EE036A" w:rsidRPr="00243B9A" w:rsidRDefault="0009345D" w:rsidP="00243B9A">
      <w:pPr>
        <w:pStyle w:val="ListParagraph"/>
        <w:numPr>
          <w:ilvl w:val="0"/>
          <w:numId w:val="22"/>
        </w:numPr>
        <w:rPr>
          <w:rFonts w:ascii="Times New Roman" w:eastAsiaTheme="minorEastAsia" w:hAnsi="Times New Roman" w:cs="Times New Roman"/>
          <w:b/>
          <w:bCs/>
          <w:i/>
          <w:iCs/>
          <w:noProof/>
          <w:lang w:val="en-GB" w:eastAsia="zh-CN"/>
        </w:rPr>
      </w:pPr>
      <w:r w:rsidRPr="0009345D">
        <w:rPr>
          <w:rFonts w:ascii="Times New Roman" w:eastAsiaTheme="minorEastAsia" w:hAnsi="Times New Roman" w:cs="Times New Roman"/>
          <w:b/>
          <w:bCs/>
          <w:i/>
          <w:iCs/>
          <w:noProof/>
          <w:lang w:val="en-GB" w:eastAsia="zh-CN"/>
        </w:rPr>
        <w:t>Adaptive number of HARQ retransmissions could be studied for better system capacity.</w:t>
      </w:r>
    </w:p>
    <w:p w14:paraId="40F687A2" w14:textId="77777777" w:rsidR="00EE036A" w:rsidRPr="00072936" w:rsidRDefault="00EE036A" w:rsidP="00EE036A">
      <w:pPr>
        <w:pStyle w:val="Heading1"/>
        <w:jc w:val="both"/>
        <w:rPr>
          <w:lang w:val="en-US"/>
        </w:rPr>
      </w:pPr>
      <w:r w:rsidRPr="00072936">
        <w:rPr>
          <w:rFonts w:hint="eastAsia"/>
          <w:lang w:val="en-US" w:eastAsia="zh-TW"/>
        </w:rPr>
        <w:lastRenderedPageBreak/>
        <w:t>References</w:t>
      </w:r>
    </w:p>
    <w:p w14:paraId="4CBE35CE" w14:textId="77777777" w:rsidR="00EE036A" w:rsidRPr="00EE036A" w:rsidRDefault="00EE036A" w:rsidP="00EE036A">
      <w:pPr>
        <w:pStyle w:val="CRCoverPage"/>
        <w:numPr>
          <w:ilvl w:val="0"/>
          <w:numId w:val="3"/>
        </w:numPr>
        <w:tabs>
          <w:tab w:val="right" w:pos="9639"/>
        </w:tabs>
        <w:spacing w:after="0"/>
        <w:rPr>
          <w:rFonts w:ascii="Times New Roman" w:hAnsi="Times New Roman"/>
          <w:sz w:val="24"/>
          <w:szCs w:val="24"/>
          <w:lang w:val="en-US"/>
        </w:rPr>
      </w:pPr>
      <w:bookmarkStart w:id="4" w:name="_Ref108013453"/>
      <w:bookmarkStart w:id="5" w:name="_Ref42692415"/>
      <w:r w:rsidRPr="00EE036A">
        <w:rPr>
          <w:rFonts w:ascii="Times New Roman" w:hAnsi="Times New Roman"/>
          <w:sz w:val="24"/>
          <w:szCs w:val="24"/>
          <w:lang w:val="en-US"/>
        </w:rPr>
        <w:t>RP-213587, “New SID: Study on XR Enhancements for NR” Nokia (moderator), 3GPP TSG RAN#94e, Dec. 2021</w:t>
      </w:r>
      <w:bookmarkEnd w:id="4"/>
    </w:p>
    <w:p w14:paraId="4ED6709D" w14:textId="6D54463F" w:rsidR="00A40271" w:rsidRDefault="00EE036A" w:rsidP="00EE036A">
      <w:pPr>
        <w:pStyle w:val="References"/>
        <w:numPr>
          <w:ilvl w:val="0"/>
          <w:numId w:val="3"/>
        </w:numPr>
        <w:autoSpaceDE w:val="0"/>
        <w:autoSpaceDN w:val="0"/>
        <w:snapToGrid w:val="0"/>
        <w:spacing w:after="60"/>
        <w:jc w:val="both"/>
        <w:rPr>
          <w:sz w:val="24"/>
          <w:lang w:eastAsia="zh-CN"/>
        </w:rPr>
      </w:pPr>
      <w:bookmarkStart w:id="6" w:name="_Ref6671378"/>
      <w:bookmarkStart w:id="7" w:name="_Ref100139785"/>
      <w:r w:rsidRPr="00EE036A">
        <w:rPr>
          <w:sz w:val="24"/>
          <w:lang w:eastAsia="zh-CN"/>
        </w:rPr>
        <w:t>3GPP TR 38.838, “Study on XR (Extended Reality) Evaluations for NR”</w:t>
      </w:r>
      <w:bookmarkEnd w:id="5"/>
      <w:bookmarkEnd w:id="6"/>
      <w:bookmarkEnd w:id="7"/>
    </w:p>
    <w:p w14:paraId="5517CBD5" w14:textId="12CE38B1" w:rsidR="001D6E80" w:rsidRPr="006363B9" w:rsidRDefault="001D6E80" w:rsidP="00EE036A">
      <w:pPr>
        <w:pStyle w:val="References"/>
        <w:numPr>
          <w:ilvl w:val="0"/>
          <w:numId w:val="3"/>
        </w:numPr>
        <w:autoSpaceDE w:val="0"/>
        <w:autoSpaceDN w:val="0"/>
        <w:snapToGrid w:val="0"/>
        <w:spacing w:after="60"/>
        <w:jc w:val="both"/>
        <w:rPr>
          <w:sz w:val="24"/>
          <w:lang w:eastAsia="zh-CN"/>
        </w:rPr>
      </w:pPr>
      <w:bookmarkStart w:id="8" w:name="_Ref111030822"/>
      <w:r>
        <w:rPr>
          <w:rFonts w:ascii="Times" w:eastAsia="Batang" w:hAnsi="Times" w:cs="Times"/>
          <w:sz w:val="24"/>
          <w:lang w:eastAsia="ja-JP"/>
        </w:rPr>
        <w:t>RAN1#109e chairman notes.</w:t>
      </w:r>
      <w:bookmarkEnd w:id="8"/>
    </w:p>
    <w:p w14:paraId="0C618B69" w14:textId="77777777" w:rsidR="006363B9" w:rsidRPr="00331E7B" w:rsidRDefault="006363B9" w:rsidP="006363B9">
      <w:pPr>
        <w:pStyle w:val="References"/>
        <w:numPr>
          <w:ilvl w:val="0"/>
          <w:numId w:val="0"/>
        </w:numPr>
        <w:autoSpaceDE w:val="0"/>
        <w:autoSpaceDN w:val="0"/>
        <w:snapToGrid w:val="0"/>
        <w:spacing w:after="60"/>
        <w:ind w:left="360"/>
        <w:jc w:val="both"/>
        <w:rPr>
          <w:sz w:val="24"/>
          <w:lang w:eastAsia="zh-CN"/>
        </w:rPr>
      </w:pPr>
    </w:p>
    <w:p w14:paraId="7477016E" w14:textId="147EC5FC" w:rsidR="00331E7B" w:rsidRDefault="00331E7B" w:rsidP="00331E7B">
      <w:pPr>
        <w:pStyle w:val="References"/>
        <w:numPr>
          <w:ilvl w:val="0"/>
          <w:numId w:val="0"/>
        </w:numPr>
        <w:autoSpaceDE w:val="0"/>
        <w:autoSpaceDN w:val="0"/>
        <w:snapToGrid w:val="0"/>
        <w:spacing w:after="60"/>
        <w:ind w:left="360"/>
        <w:jc w:val="both"/>
        <w:rPr>
          <w:rFonts w:ascii="Times" w:eastAsia="Batang" w:hAnsi="Times" w:cs="Times"/>
          <w:sz w:val="24"/>
          <w:lang w:eastAsia="ja-JP"/>
        </w:rPr>
      </w:pPr>
    </w:p>
    <w:p w14:paraId="5E7E131C" w14:textId="25B00CB7" w:rsidR="00331E7B" w:rsidRDefault="00331E7B" w:rsidP="00331E7B">
      <w:pPr>
        <w:pStyle w:val="References"/>
        <w:numPr>
          <w:ilvl w:val="0"/>
          <w:numId w:val="0"/>
        </w:numPr>
        <w:autoSpaceDE w:val="0"/>
        <w:autoSpaceDN w:val="0"/>
        <w:snapToGrid w:val="0"/>
        <w:spacing w:after="60"/>
        <w:ind w:left="360"/>
        <w:jc w:val="both"/>
        <w:rPr>
          <w:rFonts w:ascii="Times" w:eastAsia="Batang" w:hAnsi="Times" w:cs="Times"/>
          <w:sz w:val="24"/>
          <w:lang w:eastAsia="ja-JP"/>
        </w:rPr>
      </w:pPr>
    </w:p>
    <w:p w14:paraId="6DE47F67" w14:textId="71F871B9" w:rsidR="00331E7B" w:rsidRDefault="00331E7B" w:rsidP="00331E7B">
      <w:pPr>
        <w:pStyle w:val="References"/>
        <w:numPr>
          <w:ilvl w:val="0"/>
          <w:numId w:val="0"/>
        </w:numPr>
        <w:autoSpaceDE w:val="0"/>
        <w:autoSpaceDN w:val="0"/>
        <w:snapToGrid w:val="0"/>
        <w:spacing w:after="60"/>
        <w:ind w:left="360"/>
        <w:jc w:val="both"/>
        <w:rPr>
          <w:rFonts w:ascii="Times" w:eastAsia="Batang" w:hAnsi="Times" w:cs="Times"/>
          <w:sz w:val="24"/>
          <w:lang w:eastAsia="ja-JP"/>
        </w:rPr>
      </w:pPr>
    </w:p>
    <w:p w14:paraId="0127D3DE" w14:textId="77777777" w:rsidR="006363B9" w:rsidRPr="006363B9" w:rsidRDefault="00331E7B" w:rsidP="006363B9">
      <w:pPr>
        <w:pStyle w:val="References"/>
        <w:keepNext/>
        <w:numPr>
          <w:ilvl w:val="0"/>
          <w:numId w:val="0"/>
        </w:numPr>
        <w:autoSpaceDE w:val="0"/>
        <w:autoSpaceDN w:val="0"/>
        <w:snapToGrid w:val="0"/>
        <w:spacing w:after="60"/>
        <w:ind w:left="360"/>
        <w:jc w:val="center"/>
        <w:rPr>
          <w:sz w:val="24"/>
          <w:lang w:eastAsia="zh-CN"/>
        </w:rPr>
      </w:pPr>
      <w:r w:rsidRPr="00331E7B">
        <w:rPr>
          <w:noProof/>
          <w:sz w:val="24"/>
          <w:lang w:eastAsia="zh-CN"/>
        </w:rPr>
        <w:drawing>
          <wp:inline distT="0" distB="0" distL="0" distR="0" wp14:anchorId="257B9F28" wp14:editId="35CFB758">
            <wp:extent cx="6435436" cy="4482804"/>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457725" cy="4498330"/>
                    </a:xfrm>
                    <a:prstGeom prst="rect">
                      <a:avLst/>
                    </a:prstGeom>
                  </pic:spPr>
                </pic:pic>
              </a:graphicData>
            </a:graphic>
          </wp:inline>
        </w:drawing>
      </w:r>
    </w:p>
    <w:p w14:paraId="632FC835" w14:textId="0B1398EC" w:rsidR="00331E7B" w:rsidRPr="006363B9" w:rsidRDefault="006363B9" w:rsidP="006363B9">
      <w:pPr>
        <w:pStyle w:val="Caption"/>
        <w:jc w:val="center"/>
        <w:rPr>
          <w:rFonts w:eastAsia="Times New Roman"/>
          <w:i w:val="0"/>
          <w:iCs w:val="0"/>
          <w:color w:val="auto"/>
          <w:sz w:val="24"/>
          <w:szCs w:val="24"/>
          <w:lang w:val="en-US" w:eastAsia="zh-CN"/>
        </w:rPr>
      </w:pPr>
      <w:bookmarkStart w:id="9" w:name="_Ref114758650"/>
      <w:r w:rsidRPr="006363B9">
        <w:rPr>
          <w:rFonts w:eastAsia="Times New Roman"/>
          <w:i w:val="0"/>
          <w:iCs w:val="0"/>
          <w:color w:val="auto"/>
          <w:sz w:val="24"/>
          <w:szCs w:val="24"/>
          <w:lang w:val="en-US" w:eastAsia="zh-CN"/>
        </w:rPr>
        <w:t xml:space="preserve">Figure </w:t>
      </w:r>
      <w:r w:rsidRPr="006363B9">
        <w:rPr>
          <w:rFonts w:eastAsia="Times New Roman"/>
          <w:i w:val="0"/>
          <w:iCs w:val="0"/>
          <w:color w:val="auto"/>
          <w:sz w:val="24"/>
          <w:szCs w:val="24"/>
          <w:lang w:val="en-US" w:eastAsia="zh-CN"/>
        </w:rPr>
        <w:fldChar w:fldCharType="begin"/>
      </w:r>
      <w:r w:rsidRPr="006363B9">
        <w:rPr>
          <w:rFonts w:eastAsia="Times New Roman"/>
          <w:i w:val="0"/>
          <w:iCs w:val="0"/>
          <w:color w:val="auto"/>
          <w:sz w:val="24"/>
          <w:szCs w:val="24"/>
          <w:lang w:val="en-US" w:eastAsia="zh-CN"/>
        </w:rPr>
        <w:instrText xml:space="preserve"> SEQ Figure \* ARABIC </w:instrText>
      </w:r>
      <w:r w:rsidRPr="006363B9">
        <w:rPr>
          <w:rFonts w:eastAsia="Times New Roman"/>
          <w:i w:val="0"/>
          <w:iCs w:val="0"/>
          <w:color w:val="auto"/>
          <w:sz w:val="24"/>
          <w:szCs w:val="24"/>
          <w:lang w:val="en-US" w:eastAsia="zh-CN"/>
        </w:rPr>
        <w:fldChar w:fldCharType="separate"/>
      </w:r>
      <w:r w:rsidR="00F60A14">
        <w:rPr>
          <w:rFonts w:eastAsia="Times New Roman"/>
          <w:i w:val="0"/>
          <w:iCs w:val="0"/>
          <w:noProof/>
          <w:color w:val="auto"/>
          <w:sz w:val="24"/>
          <w:szCs w:val="24"/>
          <w:lang w:val="en-US" w:eastAsia="zh-CN"/>
        </w:rPr>
        <w:t>3</w:t>
      </w:r>
      <w:r w:rsidRPr="006363B9">
        <w:rPr>
          <w:rFonts w:eastAsia="Times New Roman"/>
          <w:i w:val="0"/>
          <w:iCs w:val="0"/>
          <w:color w:val="auto"/>
          <w:sz w:val="24"/>
          <w:szCs w:val="24"/>
          <w:lang w:val="en-US" w:eastAsia="zh-CN"/>
        </w:rPr>
        <w:fldChar w:fldCharType="end"/>
      </w:r>
      <w:bookmarkEnd w:id="9"/>
      <w:r w:rsidRPr="006363B9">
        <w:rPr>
          <w:rFonts w:eastAsia="Times New Roman"/>
          <w:i w:val="0"/>
          <w:iCs w:val="0"/>
          <w:color w:val="auto"/>
          <w:sz w:val="24"/>
          <w:szCs w:val="24"/>
          <w:lang w:val="en-US" w:eastAsia="zh-CN"/>
        </w:rPr>
        <w:t>: Legacy CBG transmission scheme</w:t>
      </w:r>
    </w:p>
    <w:p w14:paraId="77C37CB7" w14:textId="219462E2" w:rsidR="00331E7B" w:rsidRDefault="00331E7B" w:rsidP="00331E7B">
      <w:pPr>
        <w:pStyle w:val="References"/>
        <w:numPr>
          <w:ilvl w:val="0"/>
          <w:numId w:val="0"/>
        </w:numPr>
        <w:autoSpaceDE w:val="0"/>
        <w:autoSpaceDN w:val="0"/>
        <w:snapToGrid w:val="0"/>
        <w:spacing w:after="60"/>
        <w:ind w:left="360"/>
        <w:jc w:val="both"/>
        <w:rPr>
          <w:sz w:val="24"/>
          <w:lang w:eastAsia="zh-CN"/>
        </w:rPr>
      </w:pPr>
    </w:p>
    <w:p w14:paraId="54A23744" w14:textId="6E2F0A43" w:rsidR="00331E7B" w:rsidRDefault="00331E7B" w:rsidP="00331E7B">
      <w:pPr>
        <w:pStyle w:val="References"/>
        <w:numPr>
          <w:ilvl w:val="0"/>
          <w:numId w:val="0"/>
        </w:numPr>
        <w:autoSpaceDE w:val="0"/>
        <w:autoSpaceDN w:val="0"/>
        <w:snapToGrid w:val="0"/>
        <w:spacing w:after="60"/>
        <w:ind w:left="360"/>
        <w:jc w:val="both"/>
        <w:rPr>
          <w:sz w:val="24"/>
          <w:lang w:eastAsia="zh-CN"/>
        </w:rPr>
      </w:pPr>
    </w:p>
    <w:p w14:paraId="418DC619" w14:textId="77777777" w:rsidR="006363B9" w:rsidRPr="006363B9" w:rsidRDefault="00331E7B" w:rsidP="006363B9">
      <w:pPr>
        <w:pStyle w:val="References"/>
        <w:keepNext/>
        <w:numPr>
          <w:ilvl w:val="0"/>
          <w:numId w:val="0"/>
        </w:numPr>
        <w:autoSpaceDE w:val="0"/>
        <w:autoSpaceDN w:val="0"/>
        <w:snapToGrid w:val="0"/>
        <w:spacing w:after="60"/>
        <w:ind w:left="360"/>
        <w:jc w:val="center"/>
        <w:rPr>
          <w:sz w:val="24"/>
          <w:lang w:eastAsia="zh-CN"/>
        </w:rPr>
      </w:pPr>
      <w:r w:rsidRPr="00331E7B">
        <w:rPr>
          <w:noProof/>
          <w:sz w:val="24"/>
          <w:lang w:eastAsia="zh-CN"/>
        </w:rPr>
        <w:lastRenderedPageBreak/>
        <w:drawing>
          <wp:inline distT="0" distB="0" distL="0" distR="0" wp14:anchorId="345FD0E8" wp14:editId="5BDD082B">
            <wp:extent cx="6366164" cy="475421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377809" cy="4762915"/>
                    </a:xfrm>
                    <a:prstGeom prst="rect">
                      <a:avLst/>
                    </a:prstGeom>
                  </pic:spPr>
                </pic:pic>
              </a:graphicData>
            </a:graphic>
          </wp:inline>
        </w:drawing>
      </w:r>
    </w:p>
    <w:p w14:paraId="1DA98F06" w14:textId="5B960921" w:rsidR="00331E7B" w:rsidRPr="006363B9" w:rsidRDefault="006363B9" w:rsidP="006363B9">
      <w:pPr>
        <w:pStyle w:val="Caption"/>
        <w:jc w:val="center"/>
        <w:rPr>
          <w:rFonts w:eastAsia="Times New Roman"/>
          <w:i w:val="0"/>
          <w:iCs w:val="0"/>
          <w:color w:val="auto"/>
          <w:sz w:val="24"/>
          <w:szCs w:val="24"/>
          <w:lang w:val="en-US" w:eastAsia="zh-CN"/>
        </w:rPr>
      </w:pPr>
      <w:bookmarkStart w:id="10" w:name="_Ref114758717"/>
      <w:r w:rsidRPr="006363B9">
        <w:rPr>
          <w:rFonts w:eastAsia="Times New Roman"/>
          <w:i w:val="0"/>
          <w:iCs w:val="0"/>
          <w:color w:val="auto"/>
          <w:sz w:val="24"/>
          <w:szCs w:val="24"/>
          <w:lang w:val="en-US" w:eastAsia="zh-CN"/>
        </w:rPr>
        <w:t xml:space="preserve">Figure </w:t>
      </w:r>
      <w:r w:rsidRPr="006363B9">
        <w:rPr>
          <w:rFonts w:eastAsia="Times New Roman"/>
          <w:i w:val="0"/>
          <w:iCs w:val="0"/>
          <w:color w:val="auto"/>
          <w:sz w:val="24"/>
          <w:szCs w:val="24"/>
          <w:lang w:val="en-US" w:eastAsia="zh-CN"/>
        </w:rPr>
        <w:fldChar w:fldCharType="begin"/>
      </w:r>
      <w:r w:rsidRPr="006363B9">
        <w:rPr>
          <w:rFonts w:eastAsia="Times New Roman"/>
          <w:i w:val="0"/>
          <w:iCs w:val="0"/>
          <w:color w:val="auto"/>
          <w:sz w:val="24"/>
          <w:szCs w:val="24"/>
          <w:lang w:val="en-US" w:eastAsia="zh-CN"/>
        </w:rPr>
        <w:instrText xml:space="preserve"> SEQ Figure \* ARABIC </w:instrText>
      </w:r>
      <w:r w:rsidRPr="006363B9">
        <w:rPr>
          <w:rFonts w:eastAsia="Times New Roman"/>
          <w:i w:val="0"/>
          <w:iCs w:val="0"/>
          <w:color w:val="auto"/>
          <w:sz w:val="24"/>
          <w:szCs w:val="24"/>
          <w:lang w:val="en-US" w:eastAsia="zh-CN"/>
        </w:rPr>
        <w:fldChar w:fldCharType="separate"/>
      </w:r>
      <w:r w:rsidR="00F60A14">
        <w:rPr>
          <w:rFonts w:eastAsia="Times New Roman"/>
          <w:i w:val="0"/>
          <w:iCs w:val="0"/>
          <w:noProof/>
          <w:color w:val="auto"/>
          <w:sz w:val="24"/>
          <w:szCs w:val="24"/>
          <w:lang w:val="en-US" w:eastAsia="zh-CN"/>
        </w:rPr>
        <w:t>4</w:t>
      </w:r>
      <w:r w:rsidRPr="006363B9">
        <w:rPr>
          <w:rFonts w:eastAsia="Times New Roman"/>
          <w:i w:val="0"/>
          <w:iCs w:val="0"/>
          <w:color w:val="auto"/>
          <w:sz w:val="24"/>
          <w:szCs w:val="24"/>
          <w:lang w:val="en-US" w:eastAsia="zh-CN"/>
        </w:rPr>
        <w:fldChar w:fldCharType="end"/>
      </w:r>
      <w:bookmarkEnd w:id="10"/>
      <w:r w:rsidRPr="006363B9">
        <w:rPr>
          <w:rFonts w:eastAsia="Times New Roman"/>
          <w:i w:val="0"/>
          <w:iCs w:val="0"/>
          <w:color w:val="auto"/>
          <w:sz w:val="24"/>
          <w:szCs w:val="24"/>
          <w:lang w:val="en-US" w:eastAsia="zh-CN"/>
        </w:rPr>
        <w:t>: CBG transmission with dynamic number of CBGs per TB</w:t>
      </w:r>
    </w:p>
    <w:sectPr w:rsidR="00331E7B" w:rsidRPr="006363B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3417D"/>
    <w:multiLevelType w:val="hybridMultilevel"/>
    <w:tmpl w:val="3F3891E4"/>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7B025C9"/>
    <w:multiLevelType w:val="hybridMultilevel"/>
    <w:tmpl w:val="8C68F110"/>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943716D"/>
    <w:multiLevelType w:val="hybridMultilevel"/>
    <w:tmpl w:val="97F038E4"/>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0902305"/>
    <w:multiLevelType w:val="multilevel"/>
    <w:tmpl w:val="78DADE00"/>
    <w:lvl w:ilvl="0">
      <w:start w:val="1"/>
      <w:numFmt w:val="decimalZero"/>
      <w:pStyle w:val="para099"/>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5" w15:restartNumberingAfterBreak="0">
    <w:nsid w:val="24DD735C"/>
    <w:multiLevelType w:val="multilevel"/>
    <w:tmpl w:val="3846552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5802EA6"/>
    <w:multiLevelType w:val="multilevel"/>
    <w:tmpl w:val="BAB0682C"/>
    <w:lvl w:ilvl="0">
      <w:start w:val="1"/>
      <w:numFmt w:val="decimalZero"/>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7" w15:restartNumberingAfterBreak="0">
    <w:nsid w:val="38D6265A"/>
    <w:multiLevelType w:val="hybridMultilevel"/>
    <w:tmpl w:val="C28ABD70"/>
    <w:lvl w:ilvl="0" w:tplc="05A4D12A">
      <w:start w:val="1"/>
      <w:numFmt w:val="decimal"/>
      <w:suff w:val="space"/>
      <w:lvlText w:val="Proposal %1:"/>
      <w:lvlJc w:val="left"/>
      <w:pPr>
        <w:ind w:left="142" w:firstLine="0"/>
      </w:pPr>
      <w:rPr>
        <w:rFonts w:ascii="Times New Roman" w:hAnsi="Times New Roman" w:hint="default"/>
        <w:b/>
        <w:i/>
        <w:caps w:val="0"/>
        <w:strike w:val="0"/>
        <w:dstrike w:val="0"/>
        <w:outline w:val="0"/>
        <w:shadow w:val="0"/>
        <w:emboss w:val="0"/>
        <w:imprint w:val="0"/>
        <w:vanish w:val="0"/>
        <w:sz w:val="20"/>
        <w:vertAlign w:val="baseline"/>
      </w:rPr>
    </w:lvl>
    <w:lvl w:ilvl="1" w:tplc="09C08070">
      <w:start w:val="1"/>
      <w:numFmt w:val="bullet"/>
      <w:lvlText w:val=""/>
      <w:lvlJc w:val="left"/>
      <w:pPr>
        <w:ind w:left="142" w:firstLine="0"/>
      </w:pPr>
      <w:rPr>
        <w:rFonts w:ascii="Symbol" w:hAnsi="Symbol" w:hint="default"/>
      </w:rPr>
    </w:lvl>
    <w:lvl w:ilvl="2" w:tplc="04090001">
      <w:start w:val="1"/>
      <w:numFmt w:val="bullet"/>
      <w:lvlText w:val=""/>
      <w:lvlJc w:val="left"/>
      <w:pPr>
        <w:ind w:left="2302" w:hanging="180"/>
      </w:pPr>
      <w:rPr>
        <w:rFonts w:ascii="Symbol" w:hAnsi="Symbol" w:hint="default"/>
      </w:r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8" w15:restartNumberingAfterBreak="0">
    <w:nsid w:val="390E090C"/>
    <w:multiLevelType w:val="hybridMultilevel"/>
    <w:tmpl w:val="A6081B4C"/>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0" w15:restartNumberingAfterBreak="0">
    <w:nsid w:val="3B271877"/>
    <w:multiLevelType w:val="hybridMultilevel"/>
    <w:tmpl w:val="BD782A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2" w15:restartNumberingAfterBreak="0">
    <w:nsid w:val="52F43496"/>
    <w:multiLevelType w:val="hybridMultilevel"/>
    <w:tmpl w:val="3F3891E4"/>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60659A9"/>
    <w:multiLevelType w:val="hybridMultilevel"/>
    <w:tmpl w:val="C2CCABF6"/>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A9130BD"/>
    <w:multiLevelType w:val="hybridMultilevel"/>
    <w:tmpl w:val="97923A1C"/>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F2725DE"/>
    <w:multiLevelType w:val="hybridMultilevel"/>
    <w:tmpl w:val="97923A1C"/>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6D264BF"/>
    <w:multiLevelType w:val="hybridMultilevel"/>
    <w:tmpl w:val="1346B662"/>
    <w:lvl w:ilvl="0" w:tplc="FCFE3C50">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70331E1"/>
    <w:multiLevelType w:val="hybridMultilevel"/>
    <w:tmpl w:val="9CD03EBC"/>
    <w:lvl w:ilvl="0" w:tplc="D56E6E7A">
      <w:start w:val="4"/>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CBA617D8">
      <w:start w:val="3"/>
      <w:numFmt w:val="bullet"/>
      <w:lvlText w:val="•"/>
      <w:lvlJc w:val="left"/>
      <w:pPr>
        <w:ind w:left="2590" w:hanging="430"/>
      </w:pPr>
      <w:rPr>
        <w:rFonts w:ascii="SimSun" w:eastAsia="SimSun" w:hAnsi="SimSun" w:cs="Times New Roman" w:hint="eastAsia"/>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0F5323D"/>
    <w:multiLevelType w:val="hybridMultilevel"/>
    <w:tmpl w:val="14682AD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739455C7"/>
    <w:multiLevelType w:val="hybridMultilevel"/>
    <w:tmpl w:val="C3F6425A"/>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9283EB8"/>
    <w:multiLevelType w:val="hybridMultilevel"/>
    <w:tmpl w:val="80000C08"/>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A3D4FA8"/>
    <w:multiLevelType w:val="hybridMultilevel"/>
    <w:tmpl w:val="C2CCABF6"/>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78275158">
    <w:abstractNumId w:val="5"/>
  </w:num>
  <w:num w:numId="2" w16cid:durableId="2100910162">
    <w:abstractNumId w:val="0"/>
  </w:num>
  <w:num w:numId="3" w16cid:durableId="329724433">
    <w:abstractNumId w:val="9"/>
  </w:num>
  <w:num w:numId="4" w16cid:durableId="1739982906">
    <w:abstractNumId w:val="7"/>
  </w:num>
  <w:num w:numId="5" w16cid:durableId="1218130945">
    <w:abstractNumId w:val="17"/>
  </w:num>
  <w:num w:numId="6" w16cid:durableId="502550087">
    <w:abstractNumId w:val="16"/>
  </w:num>
  <w:num w:numId="7" w16cid:durableId="831221375">
    <w:abstractNumId w:val="18"/>
  </w:num>
  <w:num w:numId="8" w16cid:durableId="1720058268">
    <w:abstractNumId w:val="20"/>
  </w:num>
  <w:num w:numId="9" w16cid:durableId="1374882560">
    <w:abstractNumId w:val="8"/>
  </w:num>
  <w:num w:numId="10" w16cid:durableId="1939870257">
    <w:abstractNumId w:val="4"/>
  </w:num>
  <w:num w:numId="11" w16cid:durableId="152527361">
    <w:abstractNumId w:val="1"/>
  </w:num>
  <w:num w:numId="12" w16cid:durableId="159078681">
    <w:abstractNumId w:val="12"/>
  </w:num>
  <w:num w:numId="13" w16cid:durableId="1103963344">
    <w:abstractNumId w:val="2"/>
  </w:num>
  <w:num w:numId="14" w16cid:durableId="688919023">
    <w:abstractNumId w:val="11"/>
  </w:num>
  <w:num w:numId="15" w16cid:durableId="47802936">
    <w:abstractNumId w:val="13"/>
  </w:num>
  <w:num w:numId="16" w16cid:durableId="1349872170">
    <w:abstractNumId w:val="6"/>
  </w:num>
  <w:num w:numId="17" w16cid:durableId="1127821260">
    <w:abstractNumId w:val="10"/>
  </w:num>
  <w:num w:numId="18" w16cid:durableId="444272996">
    <w:abstractNumId w:val="21"/>
  </w:num>
  <w:num w:numId="19" w16cid:durableId="129982580">
    <w:abstractNumId w:val="19"/>
  </w:num>
  <w:num w:numId="20" w16cid:durableId="1022318940">
    <w:abstractNumId w:val="3"/>
  </w:num>
  <w:num w:numId="21" w16cid:durableId="1885752698">
    <w:abstractNumId w:val="15"/>
  </w:num>
  <w:num w:numId="22" w16cid:durableId="981383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271"/>
    <w:rsid w:val="00002BFB"/>
    <w:rsid w:val="000263D5"/>
    <w:rsid w:val="000330BF"/>
    <w:rsid w:val="00034069"/>
    <w:rsid w:val="00052596"/>
    <w:rsid w:val="000563D2"/>
    <w:rsid w:val="000668B8"/>
    <w:rsid w:val="0008065C"/>
    <w:rsid w:val="0009345D"/>
    <w:rsid w:val="00093BEC"/>
    <w:rsid w:val="000A052A"/>
    <w:rsid w:val="000A7C50"/>
    <w:rsid w:val="000C0E39"/>
    <w:rsid w:val="000C1544"/>
    <w:rsid w:val="000D04D9"/>
    <w:rsid w:val="000E5240"/>
    <w:rsid w:val="000F602A"/>
    <w:rsid w:val="00136085"/>
    <w:rsid w:val="0014619C"/>
    <w:rsid w:val="00154337"/>
    <w:rsid w:val="00165EB4"/>
    <w:rsid w:val="00180900"/>
    <w:rsid w:val="001862B5"/>
    <w:rsid w:val="00190600"/>
    <w:rsid w:val="001D6E80"/>
    <w:rsid w:val="001D75F7"/>
    <w:rsid w:val="001E5C14"/>
    <w:rsid w:val="001F2DE8"/>
    <w:rsid w:val="0020190D"/>
    <w:rsid w:val="0022147F"/>
    <w:rsid w:val="002317D0"/>
    <w:rsid w:val="00236EF0"/>
    <w:rsid w:val="00243B9A"/>
    <w:rsid w:val="00251BD1"/>
    <w:rsid w:val="00266169"/>
    <w:rsid w:val="00270AF4"/>
    <w:rsid w:val="002A1594"/>
    <w:rsid w:val="002B7588"/>
    <w:rsid w:val="002C4A67"/>
    <w:rsid w:val="002C7BA6"/>
    <w:rsid w:val="002F7D76"/>
    <w:rsid w:val="00317878"/>
    <w:rsid w:val="00331E7B"/>
    <w:rsid w:val="00373A5A"/>
    <w:rsid w:val="00380F8C"/>
    <w:rsid w:val="003E6432"/>
    <w:rsid w:val="003F085C"/>
    <w:rsid w:val="003F48EC"/>
    <w:rsid w:val="003F4AED"/>
    <w:rsid w:val="003F5DB1"/>
    <w:rsid w:val="004021D4"/>
    <w:rsid w:val="00410821"/>
    <w:rsid w:val="00424899"/>
    <w:rsid w:val="00433126"/>
    <w:rsid w:val="00446916"/>
    <w:rsid w:val="004A57CC"/>
    <w:rsid w:val="004B0DED"/>
    <w:rsid w:val="004C22DF"/>
    <w:rsid w:val="005002C4"/>
    <w:rsid w:val="0052248A"/>
    <w:rsid w:val="00524382"/>
    <w:rsid w:val="00533D4D"/>
    <w:rsid w:val="005462C8"/>
    <w:rsid w:val="0055147E"/>
    <w:rsid w:val="005516C1"/>
    <w:rsid w:val="00585719"/>
    <w:rsid w:val="00594370"/>
    <w:rsid w:val="005B4193"/>
    <w:rsid w:val="005C05C7"/>
    <w:rsid w:val="005C1511"/>
    <w:rsid w:val="005E575C"/>
    <w:rsid w:val="00620A98"/>
    <w:rsid w:val="006363B9"/>
    <w:rsid w:val="0063786D"/>
    <w:rsid w:val="0065223C"/>
    <w:rsid w:val="00663DB2"/>
    <w:rsid w:val="00681FB3"/>
    <w:rsid w:val="006A6B61"/>
    <w:rsid w:val="006B19D0"/>
    <w:rsid w:val="006C5F99"/>
    <w:rsid w:val="006E2574"/>
    <w:rsid w:val="006F738E"/>
    <w:rsid w:val="0070240C"/>
    <w:rsid w:val="007037F5"/>
    <w:rsid w:val="00730D98"/>
    <w:rsid w:val="00740A33"/>
    <w:rsid w:val="007570B8"/>
    <w:rsid w:val="00780487"/>
    <w:rsid w:val="00792DFF"/>
    <w:rsid w:val="007A2193"/>
    <w:rsid w:val="007B28DB"/>
    <w:rsid w:val="007B5223"/>
    <w:rsid w:val="007B6470"/>
    <w:rsid w:val="007C1353"/>
    <w:rsid w:val="007C491A"/>
    <w:rsid w:val="007C549C"/>
    <w:rsid w:val="007E1E8D"/>
    <w:rsid w:val="007F4E5C"/>
    <w:rsid w:val="008159A2"/>
    <w:rsid w:val="0082106D"/>
    <w:rsid w:val="00854293"/>
    <w:rsid w:val="00881D10"/>
    <w:rsid w:val="00882994"/>
    <w:rsid w:val="00884276"/>
    <w:rsid w:val="00887EEB"/>
    <w:rsid w:val="008B6A0B"/>
    <w:rsid w:val="008F5436"/>
    <w:rsid w:val="00902B75"/>
    <w:rsid w:val="00914661"/>
    <w:rsid w:val="00916DE8"/>
    <w:rsid w:val="00934C13"/>
    <w:rsid w:val="009376ED"/>
    <w:rsid w:val="009423B0"/>
    <w:rsid w:val="00951EBC"/>
    <w:rsid w:val="009B0333"/>
    <w:rsid w:val="009D1F32"/>
    <w:rsid w:val="00A07ED6"/>
    <w:rsid w:val="00A1241B"/>
    <w:rsid w:val="00A23BCE"/>
    <w:rsid w:val="00A40271"/>
    <w:rsid w:val="00A40A21"/>
    <w:rsid w:val="00A43423"/>
    <w:rsid w:val="00A50C82"/>
    <w:rsid w:val="00A52068"/>
    <w:rsid w:val="00A81E1E"/>
    <w:rsid w:val="00A8319B"/>
    <w:rsid w:val="00AB5983"/>
    <w:rsid w:val="00AD550B"/>
    <w:rsid w:val="00AD7FE3"/>
    <w:rsid w:val="00AE1349"/>
    <w:rsid w:val="00AE493E"/>
    <w:rsid w:val="00AF42CA"/>
    <w:rsid w:val="00B02DC2"/>
    <w:rsid w:val="00B03439"/>
    <w:rsid w:val="00B07881"/>
    <w:rsid w:val="00B12327"/>
    <w:rsid w:val="00B1303E"/>
    <w:rsid w:val="00B248BE"/>
    <w:rsid w:val="00B304CC"/>
    <w:rsid w:val="00B36E4A"/>
    <w:rsid w:val="00B42E4F"/>
    <w:rsid w:val="00BB5737"/>
    <w:rsid w:val="00BB7051"/>
    <w:rsid w:val="00BE1FD3"/>
    <w:rsid w:val="00BE28AF"/>
    <w:rsid w:val="00C02E18"/>
    <w:rsid w:val="00C20577"/>
    <w:rsid w:val="00C37F2D"/>
    <w:rsid w:val="00C76D42"/>
    <w:rsid w:val="00C96877"/>
    <w:rsid w:val="00CD6333"/>
    <w:rsid w:val="00CE2D88"/>
    <w:rsid w:val="00CF15A0"/>
    <w:rsid w:val="00CF2CC9"/>
    <w:rsid w:val="00CF5D77"/>
    <w:rsid w:val="00CF6049"/>
    <w:rsid w:val="00D14A9D"/>
    <w:rsid w:val="00D30CCA"/>
    <w:rsid w:val="00D32ACD"/>
    <w:rsid w:val="00D3509C"/>
    <w:rsid w:val="00D44763"/>
    <w:rsid w:val="00D5388B"/>
    <w:rsid w:val="00D5782C"/>
    <w:rsid w:val="00D878E4"/>
    <w:rsid w:val="00D91EE1"/>
    <w:rsid w:val="00DB2775"/>
    <w:rsid w:val="00DB69AF"/>
    <w:rsid w:val="00DB726F"/>
    <w:rsid w:val="00DE3B98"/>
    <w:rsid w:val="00E02BF9"/>
    <w:rsid w:val="00E12E10"/>
    <w:rsid w:val="00E22FD9"/>
    <w:rsid w:val="00E41C7A"/>
    <w:rsid w:val="00E43E08"/>
    <w:rsid w:val="00E51F50"/>
    <w:rsid w:val="00E520ED"/>
    <w:rsid w:val="00E53B73"/>
    <w:rsid w:val="00E6088F"/>
    <w:rsid w:val="00E80AC0"/>
    <w:rsid w:val="00E95650"/>
    <w:rsid w:val="00E95A7A"/>
    <w:rsid w:val="00EC27D7"/>
    <w:rsid w:val="00EE036A"/>
    <w:rsid w:val="00EE229B"/>
    <w:rsid w:val="00EF51D4"/>
    <w:rsid w:val="00F00554"/>
    <w:rsid w:val="00F05CDD"/>
    <w:rsid w:val="00F27451"/>
    <w:rsid w:val="00F331BE"/>
    <w:rsid w:val="00F35E44"/>
    <w:rsid w:val="00F566F7"/>
    <w:rsid w:val="00F60A14"/>
    <w:rsid w:val="00F65D65"/>
    <w:rsid w:val="00F86486"/>
    <w:rsid w:val="00FA5A4F"/>
    <w:rsid w:val="00FB72E0"/>
    <w:rsid w:val="00FC62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D28E3"/>
  <w15:chartTrackingRefBased/>
  <w15:docId w15:val="{DEA2FD2C-0929-4442-9224-D499FB8B6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6D42"/>
    <w:pPr>
      <w:spacing w:after="180"/>
    </w:pPr>
    <w:rPr>
      <w:rFonts w:ascii="Times New Roman" w:eastAsia="PMingLiU" w:hAnsi="Times New Roman" w:cs="Times New Roman"/>
      <w:sz w:val="20"/>
      <w:szCs w:val="20"/>
    </w:rPr>
  </w:style>
  <w:style w:type="paragraph" w:styleId="Heading1">
    <w:name w:val="heading 1"/>
    <w:aliases w:val="NMP Heading 1,H1,h11,h12,h13,h14,h15,h16,app heading 1,l1,Memo Heading 1,Heading 1_a,heading 1,h17,h111,h121,h131,h141,h151,h161,h18,h112,h122,h132,h142,h152,h162,h19,h113,h123,h133,h143,h153,h163,h1,Alt+1,Alt+11,Alt+12,Alt+13"/>
    <w:next w:val="Normal"/>
    <w:link w:val="Heading1Char"/>
    <w:qFormat/>
    <w:rsid w:val="00A40271"/>
    <w:pPr>
      <w:keepNext/>
      <w:keepLines/>
      <w:numPr>
        <w:numId w:val="1"/>
      </w:numPr>
      <w:pBdr>
        <w:top w:val="single" w:sz="12" w:space="3" w:color="auto"/>
      </w:pBdr>
      <w:spacing w:before="240" w:after="180"/>
      <w:outlineLvl w:val="0"/>
    </w:pPr>
    <w:rPr>
      <w:rFonts w:ascii="Arial" w:eastAsia="PMingLiU" w:hAnsi="Arial" w:cs="Times New Roman"/>
      <w:sz w:val="36"/>
      <w:szCs w:val="20"/>
    </w:rPr>
  </w:style>
  <w:style w:type="paragraph" w:styleId="Heading2">
    <w:name w:val="heading 2"/>
    <w:basedOn w:val="Heading1"/>
    <w:next w:val="Normal"/>
    <w:link w:val="Heading2Char"/>
    <w:qFormat/>
    <w:rsid w:val="00A40271"/>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A4027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A40271"/>
    <w:pPr>
      <w:numPr>
        <w:ilvl w:val="3"/>
      </w:numPr>
      <w:outlineLvl w:val="3"/>
    </w:pPr>
    <w:rPr>
      <w:sz w:val="24"/>
    </w:rPr>
  </w:style>
  <w:style w:type="paragraph" w:styleId="Heading5">
    <w:name w:val="heading 5"/>
    <w:basedOn w:val="Heading4"/>
    <w:next w:val="Normal"/>
    <w:link w:val="Heading5Char"/>
    <w:qFormat/>
    <w:rsid w:val="00A40271"/>
    <w:pPr>
      <w:numPr>
        <w:ilvl w:val="4"/>
      </w:numPr>
      <w:outlineLvl w:val="4"/>
    </w:pPr>
    <w:rPr>
      <w:sz w:val="22"/>
    </w:rPr>
  </w:style>
  <w:style w:type="paragraph" w:styleId="Heading6">
    <w:name w:val="heading 6"/>
    <w:basedOn w:val="Normal"/>
    <w:next w:val="Normal"/>
    <w:link w:val="Heading6Char"/>
    <w:qFormat/>
    <w:rsid w:val="00A40271"/>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A4027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A40271"/>
    <w:pPr>
      <w:numPr>
        <w:ilvl w:val="7"/>
      </w:numPr>
      <w:outlineLvl w:val="7"/>
    </w:pPr>
  </w:style>
  <w:style w:type="paragraph" w:styleId="Heading9">
    <w:name w:val="heading 9"/>
    <w:basedOn w:val="Heading8"/>
    <w:next w:val="Normal"/>
    <w:link w:val="Heading9Char"/>
    <w:qFormat/>
    <w:rsid w:val="00A402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A40271"/>
    <w:rPr>
      <w:rFonts w:ascii="Arial" w:eastAsia="PMingLiU" w:hAnsi="Arial" w:cs="Times New Roman"/>
      <w:sz w:val="36"/>
      <w:szCs w:val="20"/>
    </w:rPr>
  </w:style>
  <w:style w:type="character" w:customStyle="1" w:styleId="Heading2Char">
    <w:name w:val="Heading 2 Char"/>
    <w:basedOn w:val="DefaultParagraphFont"/>
    <w:link w:val="Heading2"/>
    <w:rsid w:val="00A40271"/>
    <w:rPr>
      <w:rFonts w:ascii="Arial" w:eastAsia="PMingLiU" w:hAnsi="Arial" w:cs="Times New Roman"/>
      <w:sz w:val="32"/>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A40271"/>
    <w:rPr>
      <w:rFonts w:ascii="Arial" w:eastAsia="PMingLiU"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40271"/>
    <w:rPr>
      <w:rFonts w:ascii="Arial" w:eastAsia="PMingLiU" w:hAnsi="Arial" w:cs="Times New Roman"/>
      <w:szCs w:val="20"/>
    </w:rPr>
  </w:style>
  <w:style w:type="character" w:customStyle="1" w:styleId="Heading5Char">
    <w:name w:val="Heading 5 Char"/>
    <w:basedOn w:val="DefaultParagraphFont"/>
    <w:link w:val="Heading5"/>
    <w:rsid w:val="00A40271"/>
    <w:rPr>
      <w:rFonts w:ascii="Arial" w:eastAsia="PMingLiU" w:hAnsi="Arial" w:cs="Times New Roman"/>
      <w:sz w:val="22"/>
      <w:szCs w:val="20"/>
    </w:rPr>
  </w:style>
  <w:style w:type="character" w:customStyle="1" w:styleId="Heading6Char">
    <w:name w:val="Heading 6 Char"/>
    <w:basedOn w:val="DefaultParagraphFont"/>
    <w:link w:val="Heading6"/>
    <w:rsid w:val="00A40271"/>
    <w:rPr>
      <w:rFonts w:ascii="Arial" w:eastAsia="PMingLiU" w:hAnsi="Arial" w:cs="Times New Roman"/>
      <w:sz w:val="20"/>
      <w:szCs w:val="20"/>
    </w:rPr>
  </w:style>
  <w:style w:type="character" w:customStyle="1" w:styleId="Heading7Char">
    <w:name w:val="Heading 7 Char"/>
    <w:basedOn w:val="DefaultParagraphFont"/>
    <w:link w:val="Heading7"/>
    <w:rsid w:val="00A40271"/>
    <w:rPr>
      <w:rFonts w:ascii="Arial" w:eastAsia="PMingLiU" w:hAnsi="Arial" w:cs="Times New Roman"/>
      <w:sz w:val="20"/>
      <w:szCs w:val="20"/>
    </w:rPr>
  </w:style>
  <w:style w:type="character" w:customStyle="1" w:styleId="Heading8Char">
    <w:name w:val="Heading 8 Char"/>
    <w:basedOn w:val="DefaultParagraphFont"/>
    <w:link w:val="Heading8"/>
    <w:rsid w:val="00A40271"/>
    <w:rPr>
      <w:rFonts w:ascii="Arial" w:eastAsia="PMingLiU" w:hAnsi="Arial" w:cs="Times New Roman"/>
      <w:sz w:val="36"/>
      <w:szCs w:val="20"/>
    </w:rPr>
  </w:style>
  <w:style w:type="character" w:customStyle="1" w:styleId="Heading9Char">
    <w:name w:val="Heading 9 Char"/>
    <w:basedOn w:val="DefaultParagraphFont"/>
    <w:link w:val="Heading9"/>
    <w:rsid w:val="00A40271"/>
    <w:rPr>
      <w:rFonts w:ascii="Arial" w:eastAsia="PMingLiU" w:hAnsi="Arial" w:cs="Times New Roman"/>
      <w:sz w:val="36"/>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40271"/>
    <w:pPr>
      <w:widowControl w:val="0"/>
    </w:pPr>
    <w:rPr>
      <w:rFonts w:ascii="Arial" w:eastAsia="PMingLiU"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A40271"/>
    <w:rPr>
      <w:rFonts w:ascii="Arial" w:eastAsia="PMingLiU" w:hAnsi="Arial" w:cs="Times New Roman"/>
      <w:b/>
      <w:noProof/>
      <w:sz w:val="18"/>
      <w:szCs w:val="20"/>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A40271"/>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A40271"/>
    <w:pPr>
      <w:spacing w:after="200" w:line="276" w:lineRule="auto"/>
      <w:ind w:left="720"/>
      <w:contextualSpacing/>
    </w:pPr>
    <w:rPr>
      <w:rFonts w:ascii="Calibri" w:eastAsia="Calibri" w:hAnsi="Calibri" w:cstheme="minorBidi"/>
      <w:sz w:val="24"/>
      <w:szCs w:val="24"/>
      <w:lang w:val="x-none"/>
    </w:rPr>
  </w:style>
  <w:style w:type="paragraph" w:styleId="NormalWeb">
    <w:name w:val="Normal (Web)"/>
    <w:basedOn w:val="Normal"/>
    <w:uiPriority w:val="99"/>
    <w:unhideWhenUsed/>
    <w:rsid w:val="00A40271"/>
    <w:pPr>
      <w:spacing w:before="100" w:beforeAutospacing="1" w:after="100" w:afterAutospacing="1"/>
    </w:pPr>
    <w:rPr>
      <w:rFonts w:eastAsia="Times New Roman"/>
      <w:sz w:val="24"/>
      <w:szCs w:val="24"/>
      <w:lang w:eastAsia="zh-CN"/>
    </w:rPr>
  </w:style>
  <w:style w:type="paragraph" w:customStyle="1" w:styleId="References">
    <w:name w:val="References"/>
    <w:basedOn w:val="Normal"/>
    <w:rsid w:val="00A40271"/>
    <w:pPr>
      <w:numPr>
        <w:ilvl w:val="2"/>
        <w:numId w:val="2"/>
      </w:numPr>
      <w:spacing w:after="0"/>
    </w:pPr>
    <w:rPr>
      <w:rFonts w:eastAsia="Times New Roman"/>
      <w:szCs w:val="24"/>
      <w:lang w:val="en-US"/>
    </w:rPr>
  </w:style>
  <w:style w:type="paragraph" w:customStyle="1" w:styleId="Comments">
    <w:name w:val="Comments"/>
    <w:basedOn w:val="Normal"/>
    <w:link w:val="CommentsChar"/>
    <w:qFormat/>
    <w:rsid w:val="00A40271"/>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A40271"/>
    <w:rPr>
      <w:rFonts w:ascii="Arial" w:eastAsia="MS Mincho" w:hAnsi="Arial" w:cs="Times New Roman"/>
      <w:i/>
      <w:noProof/>
      <w:sz w:val="18"/>
      <w:lang w:eastAsia="en-GB"/>
    </w:rPr>
  </w:style>
  <w:style w:type="paragraph" w:customStyle="1" w:styleId="CRCoverPage">
    <w:name w:val="CR Cover Page"/>
    <w:rsid w:val="0070240C"/>
    <w:pPr>
      <w:spacing w:after="120"/>
    </w:pPr>
    <w:rPr>
      <w:rFonts w:ascii="Arial" w:eastAsia="Times New Roman" w:hAnsi="Arial" w:cs="Times New Roman"/>
      <w:sz w:val="20"/>
      <w:szCs w:val="20"/>
    </w:rPr>
  </w:style>
  <w:style w:type="paragraph" w:customStyle="1" w:styleId="para099">
    <w:name w:val="para099"/>
    <w:basedOn w:val="Normal"/>
    <w:link w:val="para099Char1"/>
    <w:qFormat/>
    <w:rsid w:val="00E95A7A"/>
    <w:pPr>
      <w:numPr>
        <w:numId w:val="10"/>
      </w:numPr>
      <w:spacing w:after="120" w:line="360" w:lineRule="auto"/>
    </w:pPr>
    <w:rPr>
      <w:rFonts w:eastAsia="Times New Roman"/>
      <w:sz w:val="24"/>
      <w:szCs w:val="24"/>
    </w:rPr>
  </w:style>
  <w:style w:type="character" w:customStyle="1" w:styleId="para099Char1">
    <w:name w:val="para099 Char1"/>
    <w:basedOn w:val="DefaultParagraphFont"/>
    <w:link w:val="para099"/>
    <w:locked/>
    <w:rsid w:val="00E95A7A"/>
    <w:rPr>
      <w:rFonts w:ascii="Times New Roman" w:eastAsia="Times New Roman" w:hAnsi="Times New Roman" w:cs="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5E44"/>
    <w:pPr>
      <w:autoSpaceDE w:val="0"/>
      <w:autoSpaceDN w:val="0"/>
      <w:adjustRightInd w:val="0"/>
      <w:snapToGrid w:val="0"/>
      <w:spacing w:after="120"/>
      <w:jc w:val="both"/>
    </w:pPr>
    <w:rPr>
      <w:rFonts w:eastAsia="SimSun"/>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5E44"/>
    <w:rPr>
      <w:rFonts w:ascii="Times New Roman" w:eastAsia="SimSun" w:hAnsi="Times New Roman" w:cs="Times New Roman"/>
      <w:sz w:val="20"/>
      <w:szCs w:val="20"/>
      <w:lang w:val="en-US"/>
    </w:rPr>
  </w:style>
  <w:style w:type="character" w:styleId="CommentReference">
    <w:name w:val="annotation reference"/>
    <w:basedOn w:val="DefaultParagraphFont"/>
    <w:uiPriority w:val="99"/>
    <w:unhideWhenUsed/>
    <w:qFormat/>
    <w:rsid w:val="007F4E5C"/>
    <w:rPr>
      <w:sz w:val="16"/>
      <w:szCs w:val="16"/>
    </w:rPr>
  </w:style>
  <w:style w:type="paragraph" w:styleId="CommentText">
    <w:name w:val="annotation text"/>
    <w:basedOn w:val="Normal"/>
    <w:link w:val="CommentTextChar"/>
    <w:uiPriority w:val="99"/>
    <w:unhideWhenUsed/>
    <w:qFormat/>
    <w:rsid w:val="007F4E5C"/>
    <w:pPr>
      <w:spacing w:after="0"/>
    </w:pPr>
    <w:rPr>
      <w:rFonts w:eastAsia="Times New Roman"/>
    </w:rPr>
  </w:style>
  <w:style w:type="character" w:customStyle="1" w:styleId="CommentTextChar">
    <w:name w:val="Comment Text Char"/>
    <w:basedOn w:val="DefaultParagraphFont"/>
    <w:link w:val="CommentText"/>
    <w:uiPriority w:val="99"/>
    <w:qFormat/>
    <w:rsid w:val="007F4E5C"/>
    <w:rPr>
      <w:rFonts w:ascii="Times New Roman" w:eastAsia="Times New Roman" w:hAnsi="Times New Roman" w:cs="Times New Roman"/>
      <w:sz w:val="20"/>
      <w:szCs w:val="20"/>
    </w:rPr>
  </w:style>
  <w:style w:type="paragraph" w:styleId="Caption">
    <w:name w:val="caption"/>
    <w:basedOn w:val="Normal"/>
    <w:next w:val="Normal"/>
    <w:uiPriority w:val="35"/>
    <w:unhideWhenUsed/>
    <w:qFormat/>
    <w:rsid w:val="00C96877"/>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011258">
      <w:bodyDiv w:val="1"/>
      <w:marLeft w:val="0"/>
      <w:marRight w:val="0"/>
      <w:marTop w:val="0"/>
      <w:marBottom w:val="0"/>
      <w:divBdr>
        <w:top w:val="none" w:sz="0" w:space="0" w:color="auto"/>
        <w:left w:val="none" w:sz="0" w:space="0" w:color="auto"/>
        <w:bottom w:val="none" w:sz="0" w:space="0" w:color="auto"/>
        <w:right w:val="none" w:sz="0" w:space="0" w:color="auto"/>
      </w:divBdr>
    </w:div>
    <w:div w:id="757672950">
      <w:bodyDiv w:val="1"/>
      <w:marLeft w:val="0"/>
      <w:marRight w:val="0"/>
      <w:marTop w:val="0"/>
      <w:marBottom w:val="0"/>
      <w:divBdr>
        <w:top w:val="none" w:sz="0" w:space="0" w:color="auto"/>
        <w:left w:val="none" w:sz="0" w:space="0" w:color="auto"/>
        <w:bottom w:val="none" w:sz="0" w:space="0" w:color="auto"/>
        <w:right w:val="none" w:sz="0" w:space="0" w:color="auto"/>
      </w:divBdr>
    </w:div>
    <w:div w:id="1501919586">
      <w:bodyDiv w:val="1"/>
      <w:marLeft w:val="0"/>
      <w:marRight w:val="0"/>
      <w:marTop w:val="0"/>
      <w:marBottom w:val="0"/>
      <w:divBdr>
        <w:top w:val="none" w:sz="0" w:space="0" w:color="auto"/>
        <w:left w:val="none" w:sz="0" w:space="0" w:color="auto"/>
        <w:bottom w:val="none" w:sz="0" w:space="0" w:color="auto"/>
        <w:right w:val="none" w:sz="0" w:space="0" w:color="auto"/>
      </w:divBdr>
    </w:div>
    <w:div w:id="1972713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openxmlformats.org/officeDocument/2006/relationships/styles" Target="styles.xml"/><Relationship Id="rId7" Type="http://schemas.openxmlformats.org/officeDocument/2006/relationships/image" Target="media/image2.emf"/><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9610E-DAD8-634A-9A22-C9410BF43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1870</Words>
  <Characters>10664</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Google (Abdellatif Salah)</cp:lastModifiedBy>
  <cp:revision>2</cp:revision>
  <dcterms:created xsi:type="dcterms:W3CDTF">2022-09-29T18:29:00Z</dcterms:created>
  <dcterms:modified xsi:type="dcterms:W3CDTF">2022-09-29T18:29:00Z</dcterms:modified>
</cp:coreProperties>
</file>